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080F6">
      <w:pPr>
        <w:spacing w:before="64"/>
        <w:ind w:left="2021" w:right="1095" w:firstLine="1541"/>
        <w:rPr>
          <w:sz w:val="32"/>
          <w:szCs w:val="32"/>
        </w:rPr>
      </w:pPr>
      <w:r>
        <w:rPr>
          <w:sz w:val="32"/>
          <w:szCs w:val="32"/>
        </w:rPr>
        <w:t>Міністерство освіти і науки України Харківський національний університет імені В.Н. Каразіна</w:t>
      </w:r>
    </w:p>
    <w:p w14:paraId="4C700A19">
      <w:pPr>
        <w:spacing w:before="11"/>
        <w:rPr>
          <w:sz w:val="31"/>
          <w:szCs w:val="31"/>
        </w:rPr>
      </w:pPr>
    </w:p>
    <w:p w14:paraId="01404BC9">
      <w:pPr>
        <w:rPr>
          <w:sz w:val="26"/>
          <w:szCs w:val="26"/>
        </w:rPr>
      </w:pPr>
    </w:p>
    <w:p w14:paraId="1AA8044F">
      <w:pPr>
        <w:rPr>
          <w:sz w:val="26"/>
          <w:szCs w:val="26"/>
        </w:rPr>
      </w:pPr>
    </w:p>
    <w:p w14:paraId="3ABA1D92">
      <w:pPr>
        <w:rPr>
          <w:sz w:val="26"/>
          <w:szCs w:val="26"/>
        </w:rPr>
      </w:pPr>
    </w:p>
    <w:p w14:paraId="110D4B56">
      <w:pPr>
        <w:spacing w:before="207"/>
        <w:ind w:left="2898" w:right="1989"/>
        <w:jc w:val="center"/>
        <w:rPr>
          <w:sz w:val="32"/>
          <w:szCs w:val="32"/>
        </w:rPr>
      </w:pPr>
      <w:r>
        <w:rPr>
          <w:sz w:val="28"/>
          <w:szCs w:val="28"/>
        </w:rPr>
        <w:t xml:space="preserve">Освітньо-наукова </w:t>
      </w:r>
      <w:r>
        <w:rPr>
          <w:sz w:val="32"/>
          <w:szCs w:val="32"/>
        </w:rPr>
        <w:t>програма</w:t>
      </w:r>
    </w:p>
    <w:p w14:paraId="460FE394">
      <w:pPr>
        <w:ind w:left="3263"/>
        <w:rPr>
          <w:sz w:val="20"/>
          <w:szCs w:val="20"/>
        </w:rPr>
      </w:pPr>
      <w:r>
        <w:rPr>
          <w:sz w:val="20"/>
          <w:szCs w:val="20"/>
        </w:rPr>
        <w:t>(освітньо-професійна / освітньо</w:t>
      </w:r>
      <w:r>
        <w:rPr>
          <w:b/>
          <w:sz w:val="20"/>
          <w:szCs w:val="20"/>
        </w:rPr>
        <w:t>-</w:t>
      </w:r>
      <w:r>
        <w:rPr>
          <w:sz w:val="20"/>
          <w:szCs w:val="20"/>
        </w:rPr>
        <w:t>наукова)</w:t>
      </w:r>
    </w:p>
    <w:p w14:paraId="6A9A8D97"/>
    <w:p w14:paraId="4636B81D">
      <w:pPr>
        <w:spacing w:before="10"/>
        <w:rPr>
          <w:sz w:val="26"/>
          <w:szCs w:val="26"/>
        </w:rPr>
      </w:pPr>
    </w:p>
    <w:p w14:paraId="3C421DB5">
      <w:pPr>
        <w:ind w:left="2899" w:right="1989"/>
        <w:jc w:val="center"/>
        <w:rPr>
          <w:sz w:val="32"/>
          <w:szCs w:val="32"/>
        </w:rPr>
      </w:pPr>
      <w:r>
        <w:rPr>
          <w:sz w:val="32"/>
          <w:szCs w:val="32"/>
        </w:rPr>
        <w:t>Історія та археологія</w:t>
      </w:r>
    </w:p>
    <w:p w14:paraId="4F7A752E">
      <w:pPr>
        <w:ind w:left="2899" w:right="1989"/>
        <w:jc w:val="center"/>
        <w:rPr>
          <w:sz w:val="20"/>
          <w:szCs w:val="20"/>
        </w:rPr>
      </w:pPr>
      <w:r>
        <w:rPr>
          <w:sz w:val="20"/>
          <w:szCs w:val="20"/>
        </w:rPr>
        <w:t>(назва програми)</w:t>
      </w:r>
    </w:p>
    <w:p w14:paraId="27EE4A0B">
      <w:pPr>
        <w:ind w:left="2899" w:right="1989"/>
        <w:jc w:val="center"/>
        <w:rPr>
          <w:sz w:val="32"/>
          <w:szCs w:val="32"/>
        </w:rPr>
      </w:pPr>
      <w:r>
        <w:rPr>
          <w:sz w:val="32"/>
          <w:szCs w:val="32"/>
        </w:rPr>
        <w:t>Третій (доктор філософії) рівень вищої освіти</w:t>
      </w:r>
    </w:p>
    <w:p w14:paraId="7B9B43C9">
      <w:pPr>
        <w:ind w:left="1381"/>
        <w:rPr>
          <w:sz w:val="20"/>
          <w:szCs w:val="20"/>
        </w:rPr>
      </w:pPr>
      <w:r>
        <w:rPr>
          <w:sz w:val="20"/>
          <w:szCs w:val="20"/>
        </w:rPr>
        <w:t>(перший (бакалаврський), другий (магістерський), третій (освітньо-науковий)</w:t>
      </w:r>
    </w:p>
    <w:p w14:paraId="0E847447">
      <w:pPr>
        <w:tabs>
          <w:tab w:val="left" w:pos="4223"/>
          <w:tab w:val="left" w:pos="4336"/>
        </w:tabs>
        <w:spacing w:before="8"/>
        <w:ind w:left="1381" w:right="862"/>
        <w:rPr>
          <w:sz w:val="32"/>
          <w:szCs w:val="32"/>
          <w:lang w:val="uk-UA"/>
        </w:rPr>
      </w:pPr>
      <w:r>
        <w:rPr>
          <w:sz w:val="32"/>
          <w:szCs w:val="32"/>
        </w:rPr>
        <w:t>Галузь знань</w:t>
      </w:r>
      <w:r>
        <w:rPr>
          <w:sz w:val="32"/>
          <w:szCs w:val="32"/>
          <w:u w:val="single"/>
        </w:rPr>
        <w:t xml:space="preserve"> </w:t>
      </w:r>
      <w:r>
        <w:rPr>
          <w:sz w:val="32"/>
          <w:szCs w:val="32"/>
          <w:u w:val="single"/>
          <w:lang w:val="uk-UA"/>
        </w:rPr>
        <w:t xml:space="preserve">           </w:t>
      </w:r>
      <w:r>
        <w:rPr>
          <w:sz w:val="32"/>
          <w:szCs w:val="32"/>
        </w:rPr>
        <w:t>В Культура,</w:t>
      </w:r>
      <w:r>
        <w:rPr>
          <w:sz w:val="32"/>
          <w:szCs w:val="32"/>
          <w:lang w:val="uk-UA"/>
        </w:rPr>
        <w:t xml:space="preserve"> </w:t>
      </w:r>
      <w:r>
        <w:rPr>
          <w:sz w:val="32"/>
          <w:szCs w:val="32"/>
        </w:rPr>
        <w:t>мистецтво та гуманітарні науки</w:t>
      </w:r>
      <w:r>
        <w:rPr>
          <w:sz w:val="32"/>
          <w:szCs w:val="32"/>
          <w:lang w:val="uk-UA"/>
        </w:rPr>
        <w:t xml:space="preserve">  </w:t>
      </w:r>
    </w:p>
    <w:p w14:paraId="0A6D7DD2">
      <w:pPr>
        <w:tabs>
          <w:tab w:val="left" w:pos="4223"/>
          <w:tab w:val="left" w:pos="4336"/>
        </w:tabs>
        <w:spacing w:before="8"/>
        <w:ind w:left="1381" w:right="862"/>
        <w:rPr>
          <w:sz w:val="28"/>
          <w:szCs w:val="28"/>
        </w:rPr>
      </w:pPr>
      <w:r>
        <w:rPr>
          <w:sz w:val="32"/>
          <w:szCs w:val="32"/>
        </w:rPr>
        <w:t>Спеціальність ______В9 «Історія та археологія»</w:t>
      </w:r>
    </w:p>
    <w:p w14:paraId="25809358">
      <w:pPr>
        <w:spacing w:before="8"/>
        <w:ind w:left="2899" w:right="1837"/>
        <w:jc w:val="center"/>
        <w:rPr>
          <w:sz w:val="20"/>
          <w:szCs w:val="20"/>
        </w:rPr>
      </w:pPr>
      <w:r>
        <w:rPr>
          <w:sz w:val="20"/>
          <w:szCs w:val="20"/>
        </w:rPr>
        <w:t>(шифр,  назва спеціальності)</w:t>
      </w:r>
    </w:p>
    <w:p w14:paraId="50A15755">
      <w:pPr>
        <w:rPr>
          <w:sz w:val="20"/>
          <w:szCs w:val="20"/>
        </w:rPr>
      </w:pPr>
    </w:p>
    <w:p w14:paraId="58A032D7">
      <w:pPr>
        <w:rPr>
          <w:sz w:val="20"/>
          <w:szCs w:val="20"/>
        </w:rPr>
      </w:pPr>
    </w:p>
    <w:p w14:paraId="14CB4F94">
      <w:pPr>
        <w:tabs>
          <w:tab w:val="left" w:pos="4223"/>
          <w:tab w:val="left" w:pos="4336"/>
        </w:tabs>
        <w:spacing w:before="8"/>
        <w:ind w:left="1381" w:right="2857"/>
        <w:jc w:val="right"/>
        <w:rPr>
          <w:sz w:val="24"/>
          <w:szCs w:val="24"/>
        </w:rPr>
      </w:pPr>
      <w:r>
        <w:rPr>
          <w:sz w:val="24"/>
          <w:szCs w:val="24"/>
        </w:rPr>
        <w:tab/>
      </w:r>
    </w:p>
    <w:p w14:paraId="56B8A2B4">
      <w:pPr>
        <w:tabs>
          <w:tab w:val="left" w:pos="4223"/>
          <w:tab w:val="left" w:pos="4336"/>
        </w:tabs>
        <w:spacing w:before="8"/>
        <w:ind w:left="1381" w:right="2857"/>
        <w:jc w:val="right"/>
        <w:rPr>
          <w:sz w:val="24"/>
          <w:szCs w:val="24"/>
        </w:rPr>
      </w:pPr>
    </w:p>
    <w:p w14:paraId="0446A73D">
      <w:pPr>
        <w:tabs>
          <w:tab w:val="left" w:pos="4223"/>
          <w:tab w:val="left" w:pos="4336"/>
        </w:tabs>
        <w:spacing w:before="8"/>
        <w:ind w:left="1381" w:right="2857"/>
        <w:jc w:val="right"/>
        <w:rPr>
          <w:sz w:val="24"/>
          <w:szCs w:val="24"/>
        </w:rPr>
      </w:pPr>
    </w:p>
    <w:p w14:paraId="258A8C74">
      <w:pPr>
        <w:tabs>
          <w:tab w:val="left" w:pos="4223"/>
          <w:tab w:val="left" w:pos="4336"/>
        </w:tabs>
        <w:spacing w:before="8"/>
        <w:ind w:left="1381" w:right="2857"/>
        <w:jc w:val="right"/>
        <w:rPr>
          <w:sz w:val="24"/>
          <w:szCs w:val="24"/>
        </w:rPr>
      </w:pPr>
      <w:r>
        <w:rPr>
          <w:sz w:val="24"/>
          <w:szCs w:val="24"/>
        </w:rPr>
        <w:tab/>
      </w:r>
      <w:r>
        <w:rPr>
          <w:sz w:val="24"/>
          <w:szCs w:val="24"/>
        </w:rPr>
        <w:t>ЗАТВЕРДЖЕНО</w:t>
      </w:r>
    </w:p>
    <w:p w14:paraId="4F3B07F2">
      <w:pPr>
        <w:tabs>
          <w:tab w:val="left" w:pos="4223"/>
          <w:tab w:val="left" w:pos="4336"/>
        </w:tabs>
        <w:ind w:left="6601"/>
        <w:rPr>
          <w:sz w:val="24"/>
          <w:szCs w:val="24"/>
        </w:rPr>
      </w:pPr>
      <w:r>
        <w:rPr>
          <w:sz w:val="24"/>
          <w:szCs w:val="24"/>
        </w:rPr>
        <w:t>Вченою радою</w:t>
      </w:r>
    </w:p>
    <w:p w14:paraId="26ACA588">
      <w:pPr>
        <w:tabs>
          <w:tab w:val="left" w:pos="9254"/>
        </w:tabs>
        <w:ind w:left="6601" w:right="468"/>
        <w:rPr>
          <w:sz w:val="24"/>
          <w:szCs w:val="24"/>
        </w:rPr>
      </w:pPr>
      <w:r>
        <w:rPr>
          <w:sz w:val="24"/>
          <w:szCs w:val="24"/>
        </w:rPr>
        <w:t>Харківського</w:t>
      </w:r>
      <w:r>
        <w:rPr>
          <w:sz w:val="24"/>
          <w:szCs w:val="24"/>
        </w:rPr>
        <w:tab/>
      </w:r>
      <w:r>
        <w:rPr>
          <w:sz w:val="24"/>
          <w:szCs w:val="24"/>
        </w:rPr>
        <w:t>національного університету імені В.Н. Каразіна</w:t>
      </w:r>
    </w:p>
    <w:p w14:paraId="48572B59">
      <w:pPr>
        <w:tabs>
          <w:tab w:val="left" w:pos="4223"/>
          <w:tab w:val="left" w:pos="4336"/>
        </w:tabs>
        <w:ind w:left="6601" w:right="1973"/>
        <w:rPr>
          <w:sz w:val="24"/>
          <w:szCs w:val="24"/>
        </w:rPr>
      </w:pPr>
      <w:r>
        <w:rPr>
          <w:sz w:val="24"/>
          <w:szCs w:val="24"/>
        </w:rPr>
        <w:t>«__»         202</w:t>
      </w:r>
      <w:r>
        <w:rPr>
          <w:sz w:val="24"/>
          <w:szCs w:val="24"/>
          <w:lang w:val="uk-UA"/>
        </w:rPr>
        <w:t xml:space="preserve">6 </w:t>
      </w:r>
      <w:r>
        <w:rPr>
          <w:sz w:val="24"/>
          <w:szCs w:val="24"/>
        </w:rPr>
        <w:t xml:space="preserve">року, Протокол № </w:t>
      </w:r>
    </w:p>
    <w:p w14:paraId="5326C01C">
      <w:pPr>
        <w:tabs>
          <w:tab w:val="left" w:pos="7846"/>
          <w:tab w:val="left" w:pos="8348"/>
          <w:tab w:val="left" w:pos="9105"/>
          <w:tab w:val="left" w:pos="9589"/>
        </w:tabs>
        <w:ind w:left="6601"/>
        <w:rPr>
          <w:sz w:val="24"/>
          <w:szCs w:val="24"/>
          <w:lang w:val="uk-UA"/>
        </w:rPr>
      </w:pPr>
      <w:r>
        <w:rPr>
          <w:sz w:val="24"/>
          <w:szCs w:val="24"/>
        </w:rPr>
        <w:t>Введено</w:t>
      </w:r>
      <w:r>
        <w:rPr>
          <w:sz w:val="24"/>
          <w:szCs w:val="24"/>
        </w:rPr>
        <w:tab/>
      </w:r>
      <w:r>
        <w:rPr>
          <w:sz w:val="24"/>
          <w:szCs w:val="24"/>
        </w:rPr>
        <w:t>в</w:t>
      </w:r>
      <w:r>
        <w:rPr>
          <w:sz w:val="24"/>
          <w:szCs w:val="24"/>
        </w:rPr>
        <w:tab/>
      </w:r>
      <w:r>
        <w:rPr>
          <w:sz w:val="24"/>
          <w:szCs w:val="24"/>
        </w:rPr>
        <w:t>дію</w:t>
      </w:r>
      <w:r>
        <w:rPr>
          <w:sz w:val="24"/>
          <w:szCs w:val="24"/>
        </w:rPr>
        <w:tab/>
      </w:r>
      <w:r>
        <w:rPr>
          <w:sz w:val="24"/>
          <w:szCs w:val="24"/>
        </w:rPr>
        <w:t>з</w:t>
      </w:r>
      <w:r>
        <w:rPr>
          <w:sz w:val="24"/>
          <w:szCs w:val="24"/>
        </w:rPr>
        <w:tab/>
      </w:r>
      <w:r>
        <w:rPr>
          <w:sz w:val="24"/>
          <w:szCs w:val="24"/>
        </w:rPr>
        <w:t>_202</w:t>
      </w:r>
      <w:r>
        <w:rPr>
          <w:sz w:val="24"/>
          <w:szCs w:val="24"/>
          <w:lang w:val="uk-UA"/>
        </w:rPr>
        <w:t>5</w:t>
      </w:r>
      <w:r>
        <w:rPr>
          <w:sz w:val="24"/>
          <w:szCs w:val="24"/>
        </w:rPr>
        <w:t>/202</w:t>
      </w:r>
      <w:r>
        <w:rPr>
          <w:sz w:val="24"/>
          <w:szCs w:val="24"/>
          <w:lang w:val="uk-UA"/>
        </w:rPr>
        <w:t>6</w:t>
      </w:r>
    </w:p>
    <w:p w14:paraId="10A4D6A7">
      <w:pPr>
        <w:tabs>
          <w:tab w:val="left" w:pos="4223"/>
          <w:tab w:val="left" w:pos="4336"/>
        </w:tabs>
        <w:ind w:left="6601"/>
        <w:rPr>
          <w:sz w:val="24"/>
          <w:szCs w:val="24"/>
          <w:lang w:val="uk-UA"/>
        </w:rPr>
      </w:pPr>
      <w:r>
        <w:rPr>
          <w:sz w:val="24"/>
          <w:szCs w:val="24"/>
        </w:rPr>
        <w:t>навчального року.</w:t>
      </w:r>
    </w:p>
    <w:p w14:paraId="1ECB8E66">
      <w:pPr>
        <w:tabs>
          <w:tab w:val="left" w:pos="4223"/>
          <w:tab w:val="left" w:pos="4336"/>
        </w:tabs>
        <w:ind w:left="6601" w:right="468"/>
        <w:rPr>
          <w:sz w:val="24"/>
          <w:szCs w:val="24"/>
        </w:rPr>
      </w:pPr>
      <w:r>
        <w:rPr>
          <w:sz w:val="24"/>
          <w:szCs w:val="24"/>
        </w:rPr>
        <w:t>наказом від „      ” 202</w:t>
      </w:r>
      <w:r>
        <w:rPr>
          <w:sz w:val="24"/>
          <w:szCs w:val="24"/>
          <w:lang w:val="uk-UA"/>
        </w:rPr>
        <w:t>6</w:t>
      </w:r>
      <w:r>
        <w:rPr>
          <w:sz w:val="24"/>
          <w:szCs w:val="24"/>
        </w:rPr>
        <w:t xml:space="preserve"> р. №         </w:t>
      </w:r>
    </w:p>
    <w:p w14:paraId="0222AEB5">
      <w:pPr>
        <w:tabs>
          <w:tab w:val="left" w:pos="4223"/>
          <w:tab w:val="left" w:pos="4336"/>
        </w:tabs>
        <w:rPr>
          <w:sz w:val="26"/>
          <w:szCs w:val="26"/>
        </w:rPr>
      </w:pPr>
    </w:p>
    <w:p w14:paraId="07950C75">
      <w:pPr>
        <w:tabs>
          <w:tab w:val="left" w:pos="4223"/>
          <w:tab w:val="left" w:pos="4336"/>
        </w:tabs>
      </w:pPr>
    </w:p>
    <w:p w14:paraId="7C0B888B">
      <w:pPr>
        <w:tabs>
          <w:tab w:val="left" w:pos="8077"/>
          <w:tab w:val="left" w:pos="8547"/>
        </w:tabs>
        <w:ind w:left="6601" w:right="468"/>
        <w:rPr>
          <w:sz w:val="24"/>
          <w:szCs w:val="24"/>
        </w:rPr>
      </w:pPr>
      <w:r>
        <w:rPr>
          <w:sz w:val="24"/>
          <w:szCs w:val="24"/>
        </w:rPr>
        <w:t>Проректор</w:t>
      </w:r>
      <w:r>
        <w:rPr>
          <w:sz w:val="24"/>
          <w:szCs w:val="24"/>
        </w:rPr>
        <w:tab/>
      </w:r>
      <w:r>
        <w:rPr>
          <w:sz w:val="24"/>
          <w:szCs w:val="24"/>
        </w:rPr>
        <w:t>з</w:t>
      </w:r>
      <w:r>
        <w:rPr>
          <w:sz w:val="24"/>
          <w:szCs w:val="24"/>
        </w:rPr>
        <w:tab/>
      </w:r>
      <w:r>
        <w:rPr>
          <w:sz w:val="24"/>
          <w:szCs w:val="24"/>
        </w:rPr>
        <w:t>науково-педагогічної роботи</w:t>
      </w:r>
    </w:p>
    <w:p w14:paraId="61823B7D">
      <w:pPr>
        <w:tabs>
          <w:tab w:val="left" w:pos="8275"/>
        </w:tabs>
        <w:ind w:left="6661"/>
        <w:rPr>
          <w:sz w:val="24"/>
          <w:szCs w:val="24"/>
        </w:rPr>
      </w:pPr>
      <w:r>
        <w:rPr>
          <w:sz w:val="24"/>
          <w:szCs w:val="24"/>
          <w:u w:val="single"/>
        </w:rPr>
        <w:t xml:space="preserve"> </w:t>
      </w:r>
      <w:r>
        <w:rPr>
          <w:sz w:val="24"/>
          <w:szCs w:val="24"/>
          <w:u w:val="single"/>
        </w:rPr>
        <w:tab/>
      </w:r>
      <w:bookmarkStart w:id="0" w:name="_Hlk198026620"/>
      <w:r>
        <w:rPr>
          <w:sz w:val="24"/>
          <w:szCs w:val="24"/>
          <w:u w:val="single"/>
          <w:lang w:val="uk-UA"/>
        </w:rPr>
        <w:t>Антон ПАНТЕЛЕЙМОНОВ</w:t>
      </w:r>
      <w:bookmarkEnd w:id="0"/>
    </w:p>
    <w:p w14:paraId="5C3116D4">
      <w:pPr>
        <w:tabs>
          <w:tab w:val="left" w:pos="4223"/>
          <w:tab w:val="left" w:pos="4336"/>
        </w:tabs>
        <w:rPr>
          <w:sz w:val="24"/>
          <w:szCs w:val="24"/>
        </w:rPr>
      </w:pPr>
    </w:p>
    <w:p w14:paraId="6245BCD9">
      <w:pPr>
        <w:tabs>
          <w:tab w:val="left" w:pos="7200"/>
          <w:tab w:val="left" w:pos="8755"/>
          <w:tab w:val="left" w:pos="9415"/>
        </w:tabs>
        <w:ind w:left="6601"/>
        <w:rPr>
          <w:sz w:val="24"/>
          <w:szCs w:val="24"/>
        </w:rPr>
      </w:pPr>
      <w:r>
        <w:rPr>
          <w:sz w:val="24"/>
          <w:szCs w:val="24"/>
        </w:rPr>
        <w:t>«</w:t>
      </w:r>
      <w:r>
        <w:rPr>
          <w:sz w:val="24"/>
          <w:szCs w:val="24"/>
          <w:u w:val="single"/>
        </w:rPr>
        <w:t xml:space="preserve"> </w:t>
      </w:r>
      <w:r>
        <w:rPr>
          <w:sz w:val="24"/>
          <w:szCs w:val="24"/>
          <w:u w:val="single"/>
        </w:rPr>
        <w:tab/>
      </w:r>
      <w:r>
        <w:rPr>
          <w:sz w:val="24"/>
          <w:szCs w:val="24"/>
        </w:rPr>
        <w:t>»</w:t>
      </w:r>
      <w:r>
        <w:rPr>
          <w:sz w:val="24"/>
          <w:szCs w:val="24"/>
          <w:u w:val="single"/>
        </w:rPr>
        <w:t xml:space="preserve"> </w:t>
      </w:r>
      <w:r>
        <w:rPr>
          <w:sz w:val="24"/>
          <w:szCs w:val="24"/>
          <w:u w:val="single"/>
        </w:rPr>
        <w:tab/>
      </w:r>
      <w:r>
        <w:rPr>
          <w:sz w:val="24"/>
          <w:szCs w:val="24"/>
        </w:rPr>
        <w:t>20</w:t>
      </w:r>
      <w:r>
        <w:rPr>
          <w:sz w:val="24"/>
          <w:szCs w:val="24"/>
          <w:u w:val="single"/>
        </w:rPr>
        <w:t xml:space="preserve"> </w:t>
      </w:r>
      <w:r>
        <w:rPr>
          <w:sz w:val="24"/>
          <w:szCs w:val="24"/>
          <w:u w:val="single"/>
        </w:rPr>
        <w:tab/>
      </w:r>
      <w:r>
        <w:rPr>
          <w:sz w:val="24"/>
          <w:szCs w:val="24"/>
        </w:rPr>
        <w:t>р.</w:t>
      </w:r>
    </w:p>
    <w:p w14:paraId="286AB803">
      <w:pPr>
        <w:rPr>
          <w:sz w:val="20"/>
          <w:szCs w:val="20"/>
        </w:rPr>
      </w:pPr>
    </w:p>
    <w:p w14:paraId="21220323">
      <w:pPr>
        <w:rPr>
          <w:sz w:val="20"/>
          <w:szCs w:val="20"/>
        </w:rPr>
      </w:pPr>
    </w:p>
    <w:p w14:paraId="30DF2A76">
      <w:pPr>
        <w:rPr>
          <w:sz w:val="20"/>
          <w:szCs w:val="20"/>
        </w:rPr>
      </w:pPr>
    </w:p>
    <w:p w14:paraId="7C6CB50C">
      <w:pPr>
        <w:rPr>
          <w:sz w:val="20"/>
          <w:szCs w:val="20"/>
        </w:rPr>
      </w:pPr>
    </w:p>
    <w:p w14:paraId="716A98CC">
      <w:pPr>
        <w:rPr>
          <w:sz w:val="20"/>
          <w:szCs w:val="20"/>
        </w:rPr>
      </w:pPr>
    </w:p>
    <w:p w14:paraId="2174CBAA">
      <w:pPr>
        <w:rPr>
          <w:sz w:val="20"/>
          <w:szCs w:val="20"/>
        </w:rPr>
      </w:pPr>
    </w:p>
    <w:p w14:paraId="18B5EE7C">
      <w:pPr>
        <w:rPr>
          <w:sz w:val="20"/>
          <w:szCs w:val="20"/>
        </w:rPr>
      </w:pPr>
    </w:p>
    <w:p w14:paraId="168AC797">
      <w:pPr>
        <w:rPr>
          <w:sz w:val="20"/>
          <w:szCs w:val="20"/>
        </w:rPr>
      </w:pPr>
    </w:p>
    <w:p w14:paraId="6517BCB3">
      <w:pPr>
        <w:rPr>
          <w:sz w:val="18"/>
          <w:szCs w:val="18"/>
        </w:rPr>
      </w:pPr>
    </w:p>
    <w:p w14:paraId="5AAF1EDB">
      <w:pPr>
        <w:rPr>
          <w:sz w:val="18"/>
          <w:szCs w:val="18"/>
        </w:rPr>
      </w:pPr>
    </w:p>
    <w:p w14:paraId="0B3F8CC1">
      <w:pPr>
        <w:spacing w:before="7"/>
        <w:rPr>
          <w:sz w:val="18"/>
          <w:szCs w:val="18"/>
        </w:rPr>
      </w:pPr>
    </w:p>
    <w:p w14:paraId="20078FBF">
      <w:pPr>
        <w:pBdr>
          <w:top w:val="none" w:color="auto" w:sz="0" w:space="0"/>
          <w:left w:val="none" w:color="auto" w:sz="0" w:space="0"/>
          <w:bottom w:val="none" w:color="auto" w:sz="0" w:space="0"/>
          <w:right w:val="none" w:color="auto" w:sz="0" w:space="0"/>
          <w:between w:val="none" w:color="auto" w:sz="0" w:space="0"/>
        </w:pBdr>
        <w:spacing w:before="6"/>
        <w:rPr>
          <w:rFonts w:ascii="Calibri" w:hAnsi="Calibri" w:eastAsia="Calibri" w:cs="Calibri"/>
          <w:color w:val="000000"/>
          <w:sz w:val="20"/>
          <w:szCs w:val="20"/>
        </w:rPr>
      </w:pPr>
    </w:p>
    <w:p w14:paraId="5D225EBD">
      <w:pPr>
        <w:pBdr>
          <w:top w:val="none" w:color="auto" w:sz="0" w:space="0"/>
          <w:left w:val="none" w:color="auto" w:sz="0" w:space="0"/>
          <w:bottom w:val="none" w:color="auto" w:sz="0" w:space="0"/>
          <w:right w:val="none" w:color="auto" w:sz="0" w:space="0"/>
          <w:between w:val="none" w:color="auto" w:sz="0" w:space="0"/>
        </w:pBdr>
        <w:ind w:left="1549"/>
        <w:jc w:val="center"/>
        <w:rPr>
          <w:color w:val="000000"/>
          <w:sz w:val="24"/>
          <w:szCs w:val="24"/>
        </w:rPr>
      </w:pPr>
      <w:r>
        <w:rPr>
          <w:color w:val="000000"/>
          <w:sz w:val="24"/>
          <w:szCs w:val="24"/>
        </w:rPr>
        <w:t>Харків 202</w:t>
      </w:r>
      <w:r>
        <w:rPr>
          <w:color w:val="000000"/>
          <w:sz w:val="24"/>
          <w:szCs w:val="24"/>
          <w:lang w:val="uk-UA"/>
        </w:rPr>
        <w:t>6</w:t>
      </w:r>
      <w:r>
        <w:rPr>
          <w:color w:val="000000"/>
          <w:sz w:val="24"/>
          <w:szCs w:val="24"/>
        </w:rPr>
        <w:t xml:space="preserve"> р.</w:t>
      </w:r>
    </w:p>
    <w:p w14:paraId="0A995606">
      <w:pPr>
        <w:pBdr>
          <w:top w:val="none" w:color="auto" w:sz="0" w:space="0"/>
          <w:left w:val="none" w:color="auto" w:sz="0" w:space="0"/>
          <w:bottom w:val="none" w:color="auto" w:sz="0" w:space="0"/>
          <w:right w:val="none" w:color="auto" w:sz="0" w:space="0"/>
          <w:between w:val="none" w:color="auto" w:sz="0" w:space="0"/>
        </w:pBdr>
        <w:ind w:left="1549"/>
        <w:rPr>
          <w:color w:val="000000"/>
          <w:sz w:val="24"/>
          <w:szCs w:val="24"/>
        </w:rPr>
      </w:pPr>
    </w:p>
    <w:p w14:paraId="3785E418">
      <w:pPr>
        <w:pBdr>
          <w:top w:val="none" w:color="auto" w:sz="0" w:space="0"/>
          <w:left w:val="none" w:color="auto" w:sz="0" w:space="0"/>
          <w:bottom w:val="none" w:color="auto" w:sz="0" w:space="0"/>
          <w:right w:val="none" w:color="auto" w:sz="0" w:space="0"/>
          <w:between w:val="none" w:color="auto" w:sz="0" w:space="0"/>
        </w:pBdr>
        <w:ind w:left="1549"/>
        <w:rPr>
          <w:color w:val="000000"/>
          <w:sz w:val="24"/>
          <w:szCs w:val="24"/>
        </w:rPr>
      </w:pPr>
    </w:p>
    <w:p w14:paraId="268C443D">
      <w:pPr>
        <w:pBdr>
          <w:top w:val="none" w:color="auto" w:sz="0" w:space="0"/>
          <w:left w:val="none" w:color="auto" w:sz="0" w:space="0"/>
          <w:bottom w:val="none" w:color="auto" w:sz="0" w:space="0"/>
          <w:right w:val="none" w:color="auto" w:sz="0" w:space="0"/>
          <w:between w:val="none" w:color="auto" w:sz="0" w:space="0"/>
        </w:pBdr>
        <w:ind w:left="1549"/>
        <w:rPr>
          <w:color w:val="000000"/>
          <w:sz w:val="24"/>
          <w:szCs w:val="24"/>
        </w:rPr>
      </w:pPr>
    </w:p>
    <w:p w14:paraId="6E2291A1">
      <w:pPr>
        <w:pBdr>
          <w:top w:val="none" w:color="auto" w:sz="0" w:space="0"/>
          <w:left w:val="none" w:color="auto" w:sz="0" w:space="0"/>
          <w:bottom w:val="none" w:color="auto" w:sz="0" w:space="0"/>
          <w:right w:val="none" w:color="auto" w:sz="0" w:space="0"/>
          <w:between w:val="none" w:color="auto" w:sz="0" w:space="0"/>
        </w:pBdr>
        <w:ind w:left="1549"/>
        <w:rPr>
          <w:color w:val="000000"/>
          <w:sz w:val="24"/>
          <w:szCs w:val="24"/>
        </w:rPr>
      </w:pPr>
    </w:p>
    <w:p w14:paraId="04D24963">
      <w:pPr>
        <w:widowControl/>
        <w:ind w:firstLine="720"/>
        <w:jc w:val="center"/>
        <w:rPr>
          <w:b/>
          <w:sz w:val="24"/>
          <w:szCs w:val="24"/>
          <w:lang w:eastAsia="zh-CN"/>
        </w:rPr>
      </w:pPr>
      <w:r>
        <w:rPr>
          <w:b/>
          <w:sz w:val="24"/>
          <w:szCs w:val="24"/>
        </w:rPr>
        <w:t>ЛИСТ ПОГОДЖЕННЯ</w:t>
      </w:r>
    </w:p>
    <w:p w14:paraId="12560860">
      <w:pPr>
        <w:widowControl/>
        <w:ind w:firstLine="720"/>
        <w:jc w:val="center"/>
        <w:rPr>
          <w:b/>
          <w:sz w:val="24"/>
          <w:szCs w:val="24"/>
        </w:rPr>
      </w:pPr>
      <w:r>
        <w:rPr>
          <w:b/>
          <w:sz w:val="24"/>
          <w:szCs w:val="24"/>
        </w:rPr>
        <w:t>освітньо-</w:t>
      </w:r>
      <w:r>
        <w:rPr>
          <w:b/>
          <w:sz w:val="24"/>
          <w:szCs w:val="24"/>
          <w:lang w:val="uk-UA"/>
        </w:rPr>
        <w:t>наукова</w:t>
      </w:r>
      <w:r>
        <w:rPr>
          <w:b/>
          <w:sz w:val="24"/>
          <w:szCs w:val="24"/>
        </w:rPr>
        <w:t xml:space="preserve"> програми</w:t>
      </w:r>
    </w:p>
    <w:p w14:paraId="098C0134">
      <w:pPr>
        <w:widowControl/>
        <w:ind w:firstLine="720"/>
        <w:jc w:val="center"/>
        <w:rPr>
          <w:b/>
          <w:sz w:val="24"/>
          <w:szCs w:val="24"/>
        </w:rPr>
      </w:pPr>
      <w:r>
        <w:rPr>
          <w:b/>
          <w:sz w:val="24"/>
          <w:szCs w:val="24"/>
        </w:rPr>
        <w:t>«Історія та археологія»</w:t>
      </w:r>
    </w:p>
    <w:p w14:paraId="5B16CF74">
      <w:pPr>
        <w:widowControl/>
        <w:ind w:firstLine="720"/>
        <w:jc w:val="both"/>
        <w:rPr>
          <w:sz w:val="24"/>
          <w:szCs w:val="24"/>
        </w:rPr>
      </w:pPr>
      <w:r>
        <w:rPr>
          <w:sz w:val="24"/>
          <w:szCs w:val="24"/>
        </w:rPr>
        <w:t>Освітню програму розглянуто та схвалено:</w:t>
      </w:r>
    </w:p>
    <w:p w14:paraId="15216B63">
      <w:pPr>
        <w:widowControl/>
        <w:numPr>
          <w:ilvl w:val="0"/>
          <w:numId w:val="1"/>
        </w:numPr>
        <w:ind w:left="0" w:firstLine="720"/>
        <w:jc w:val="both"/>
        <w:rPr>
          <w:sz w:val="24"/>
          <w:szCs w:val="24"/>
        </w:rPr>
      </w:pPr>
      <w:r>
        <w:rPr>
          <w:color w:val="000000"/>
          <w:sz w:val="24"/>
          <w:szCs w:val="24"/>
        </w:rPr>
        <w:t>Науково-методична рада Харківського національного університету імені В.Н. Каразіна</w:t>
      </w:r>
    </w:p>
    <w:p w14:paraId="3E216B10">
      <w:pPr>
        <w:widowControl/>
        <w:ind w:firstLine="720"/>
        <w:jc w:val="both"/>
        <w:rPr>
          <w:sz w:val="24"/>
          <w:szCs w:val="24"/>
        </w:rPr>
      </w:pPr>
      <w:r>
        <w:rPr>
          <w:sz w:val="24"/>
          <w:szCs w:val="24"/>
        </w:rPr>
        <w:t>Протокол № __ від «</w:t>
      </w:r>
      <w:r>
        <w:rPr>
          <w:sz w:val="24"/>
          <w:szCs w:val="24"/>
          <w:lang w:val="ru-RU"/>
        </w:rPr>
        <w:t xml:space="preserve">   </w:t>
      </w:r>
      <w:r>
        <w:rPr>
          <w:sz w:val="24"/>
          <w:szCs w:val="24"/>
        </w:rPr>
        <w:t xml:space="preserve">» </w:t>
      </w:r>
      <w:r>
        <w:rPr>
          <w:sz w:val="24"/>
          <w:szCs w:val="24"/>
          <w:lang w:val="ru-RU"/>
        </w:rPr>
        <w:t xml:space="preserve">         </w:t>
      </w:r>
      <w:r>
        <w:rPr>
          <w:sz w:val="24"/>
          <w:szCs w:val="24"/>
        </w:rPr>
        <w:t xml:space="preserve"> 202</w:t>
      </w:r>
      <w:r>
        <w:rPr>
          <w:sz w:val="24"/>
          <w:szCs w:val="24"/>
          <w:lang w:val="ru-RU"/>
        </w:rPr>
        <w:t>6</w:t>
      </w:r>
      <w:r>
        <w:rPr>
          <w:sz w:val="24"/>
          <w:szCs w:val="24"/>
        </w:rPr>
        <w:t xml:space="preserve"> р.</w:t>
      </w:r>
    </w:p>
    <w:p w14:paraId="23152433">
      <w:pPr>
        <w:widowControl/>
        <w:ind w:firstLine="720"/>
        <w:jc w:val="both"/>
        <w:rPr>
          <w:sz w:val="24"/>
          <w:szCs w:val="24"/>
        </w:rPr>
      </w:pPr>
      <w:r>
        <w:rPr>
          <w:sz w:val="24"/>
          <w:szCs w:val="24"/>
        </w:rPr>
        <w:t>Заступник голови науково-методичної ради,   _____________ (Сергій ЄЛЬЦОВ)</w:t>
      </w:r>
    </w:p>
    <w:p w14:paraId="7D1A74C4">
      <w:pPr>
        <w:widowControl/>
        <w:numPr>
          <w:ilvl w:val="0"/>
          <w:numId w:val="1"/>
        </w:numPr>
        <w:ind w:left="0" w:firstLine="720"/>
        <w:rPr>
          <w:sz w:val="24"/>
          <w:szCs w:val="24"/>
        </w:rPr>
      </w:pPr>
      <w:r>
        <w:rPr>
          <w:color w:val="000000"/>
          <w:sz w:val="24"/>
          <w:szCs w:val="24"/>
        </w:rPr>
        <w:t>Вчена рада історичного факультету:</w:t>
      </w:r>
    </w:p>
    <w:p w14:paraId="7AFE84E7">
      <w:pPr>
        <w:widowControl/>
        <w:ind w:firstLine="720"/>
        <w:rPr>
          <w:color w:val="000000"/>
          <w:sz w:val="24"/>
          <w:szCs w:val="24"/>
        </w:rPr>
      </w:pPr>
      <w:r>
        <w:rPr>
          <w:color w:val="000000"/>
          <w:sz w:val="24"/>
          <w:szCs w:val="24"/>
        </w:rPr>
        <w:t xml:space="preserve">протокол № </w:t>
      </w:r>
      <w:r>
        <w:rPr>
          <w:color w:val="000000"/>
          <w:sz w:val="24"/>
          <w:szCs w:val="24"/>
          <w:lang w:val="en-US"/>
        </w:rPr>
        <w:t xml:space="preserve">     </w:t>
      </w:r>
      <w:r>
        <w:rPr>
          <w:color w:val="000000"/>
          <w:sz w:val="24"/>
          <w:szCs w:val="24"/>
        </w:rPr>
        <w:t>від «</w:t>
      </w:r>
      <w:r>
        <w:rPr>
          <w:color w:val="000000"/>
          <w:sz w:val="24"/>
          <w:szCs w:val="24"/>
          <w:lang w:val="en-US"/>
        </w:rPr>
        <w:t xml:space="preserve"> </w:t>
      </w:r>
      <w:r>
        <w:rPr>
          <w:color w:val="000000"/>
          <w:sz w:val="24"/>
          <w:szCs w:val="24"/>
        </w:rPr>
        <w:t xml:space="preserve"> »</w:t>
      </w:r>
      <w:r>
        <w:rPr>
          <w:color w:val="000000"/>
          <w:sz w:val="24"/>
          <w:szCs w:val="24"/>
          <w:lang w:val="en-US"/>
        </w:rPr>
        <w:t xml:space="preserve">   </w:t>
      </w:r>
      <w:r>
        <w:rPr>
          <w:color w:val="000000"/>
          <w:sz w:val="24"/>
          <w:szCs w:val="24"/>
        </w:rPr>
        <w:t xml:space="preserve"> 202</w:t>
      </w:r>
      <w:r>
        <w:rPr>
          <w:color w:val="000000"/>
          <w:sz w:val="24"/>
          <w:szCs w:val="24"/>
          <w:lang w:val="ru-RU"/>
        </w:rPr>
        <w:t>6</w:t>
      </w:r>
      <w:r>
        <w:rPr>
          <w:color w:val="000000"/>
          <w:sz w:val="24"/>
          <w:szCs w:val="24"/>
        </w:rPr>
        <w:t xml:space="preserve"> р.</w:t>
      </w:r>
    </w:p>
    <w:p w14:paraId="113D7BF2">
      <w:pPr>
        <w:widowControl/>
        <w:ind w:firstLine="720"/>
        <w:rPr>
          <w:color w:val="000000"/>
          <w:sz w:val="24"/>
          <w:szCs w:val="24"/>
        </w:rPr>
      </w:pPr>
    </w:p>
    <w:p w14:paraId="7EC8A749">
      <w:pPr>
        <w:widowControl/>
        <w:ind w:firstLine="720"/>
        <w:jc w:val="both"/>
        <w:rPr>
          <w:sz w:val="24"/>
          <w:szCs w:val="24"/>
        </w:rPr>
      </w:pPr>
      <w:r>
        <w:rPr>
          <w:sz w:val="24"/>
          <w:szCs w:val="24"/>
        </w:rPr>
        <w:t>Голова Вченої ради факультету___________</w:t>
      </w:r>
      <w:r>
        <w:rPr>
          <w:sz w:val="24"/>
          <w:szCs w:val="24"/>
        </w:rPr>
        <w:drawing>
          <wp:inline distT="0" distB="0" distL="0" distR="0">
            <wp:extent cx="556260" cy="3124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6260" cy="312420"/>
                    </a:xfrm>
                    <a:prstGeom prst="rect">
                      <a:avLst/>
                    </a:prstGeom>
                    <a:noFill/>
                    <a:ln>
                      <a:noFill/>
                    </a:ln>
                  </pic:spPr>
                </pic:pic>
              </a:graphicData>
            </a:graphic>
          </wp:inline>
        </w:drawing>
      </w:r>
      <w:r>
        <w:rPr>
          <w:sz w:val="24"/>
          <w:szCs w:val="24"/>
        </w:rPr>
        <w:t>________(</w:t>
      </w:r>
      <w:r>
        <w:rPr>
          <w:sz w:val="24"/>
          <w:szCs w:val="24"/>
          <w:highlight w:val="none"/>
        </w:rPr>
        <w:t>Сергій ЛИТОВЧЕНКО)</w:t>
      </w:r>
    </w:p>
    <w:p w14:paraId="72C69A72">
      <w:pPr>
        <w:widowControl/>
        <w:ind w:firstLine="720"/>
        <w:jc w:val="both"/>
        <w:rPr>
          <w:b/>
          <w:sz w:val="24"/>
          <w:szCs w:val="24"/>
        </w:rPr>
      </w:pPr>
    </w:p>
    <w:p w14:paraId="481FFC3A">
      <w:pPr>
        <w:widowControl/>
        <w:numPr>
          <w:ilvl w:val="0"/>
          <w:numId w:val="1"/>
        </w:numPr>
        <w:ind w:left="0" w:firstLine="720"/>
        <w:rPr>
          <w:sz w:val="24"/>
          <w:szCs w:val="24"/>
        </w:rPr>
      </w:pPr>
      <w:r>
        <w:rPr>
          <w:color w:val="000000"/>
          <w:sz w:val="24"/>
          <w:szCs w:val="24"/>
        </w:rPr>
        <w:t xml:space="preserve">Науково-методична комісія історичного факультету </w:t>
      </w:r>
    </w:p>
    <w:p w14:paraId="0E1C1DCE">
      <w:pPr>
        <w:widowControl/>
        <w:ind w:firstLine="720"/>
        <w:rPr>
          <w:color w:val="000000"/>
          <w:sz w:val="24"/>
          <w:szCs w:val="24"/>
        </w:rPr>
      </w:pPr>
      <w:r>
        <w:rPr>
          <w:color w:val="000000"/>
          <w:sz w:val="24"/>
          <w:szCs w:val="24"/>
        </w:rPr>
        <w:t>протокол №_ від «»__202</w:t>
      </w:r>
      <w:r>
        <w:rPr>
          <w:color w:val="000000"/>
          <w:sz w:val="24"/>
          <w:szCs w:val="24"/>
          <w:lang w:val="ru-RU"/>
        </w:rPr>
        <w:t>6</w:t>
      </w:r>
      <w:r>
        <w:rPr>
          <w:color w:val="000000"/>
          <w:sz w:val="24"/>
          <w:szCs w:val="24"/>
        </w:rPr>
        <w:t xml:space="preserve"> р.</w:t>
      </w:r>
    </w:p>
    <w:p w14:paraId="67B02E6B">
      <w:pPr>
        <w:widowControl/>
        <w:ind w:firstLine="720"/>
        <w:jc w:val="both"/>
        <w:rPr>
          <w:sz w:val="24"/>
          <w:szCs w:val="24"/>
        </w:rPr>
      </w:pPr>
      <w:r>
        <w:rPr>
          <w:sz w:val="24"/>
          <w:szCs w:val="24"/>
        </w:rPr>
        <w:t>Голова методичної комісії факультету______________</w:t>
      </w:r>
      <w:r>
        <w:rPr>
          <w:sz w:val="24"/>
          <w:szCs w:val="24"/>
        </w:rPr>
        <w:drawing>
          <wp:inline distT="0" distB="0" distL="0" distR="0">
            <wp:extent cx="670560" cy="2971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70560" cy="297180"/>
                    </a:xfrm>
                    <a:prstGeom prst="rect">
                      <a:avLst/>
                    </a:prstGeom>
                    <a:noFill/>
                    <a:ln>
                      <a:noFill/>
                    </a:ln>
                  </pic:spPr>
                </pic:pic>
              </a:graphicData>
            </a:graphic>
          </wp:inline>
        </w:drawing>
      </w:r>
      <w:r>
        <w:rPr>
          <w:sz w:val="24"/>
          <w:szCs w:val="24"/>
        </w:rPr>
        <w:t>_________(Олександр ТУМАКОВ)</w:t>
      </w:r>
    </w:p>
    <w:p w14:paraId="6CF19CC1">
      <w:pPr>
        <w:widowControl/>
        <w:ind w:firstLine="720"/>
        <w:jc w:val="both"/>
        <w:rPr>
          <w:sz w:val="24"/>
          <w:szCs w:val="24"/>
        </w:rPr>
      </w:pPr>
    </w:p>
    <w:p w14:paraId="0C1788CF">
      <w:pPr>
        <w:widowControl/>
        <w:numPr>
          <w:ilvl w:val="0"/>
          <w:numId w:val="1"/>
        </w:numPr>
        <w:ind w:left="0" w:firstLine="720"/>
        <w:jc w:val="both"/>
        <w:rPr>
          <w:sz w:val="24"/>
          <w:szCs w:val="24"/>
        </w:rPr>
      </w:pPr>
      <w:r>
        <w:rPr>
          <w:color w:val="000000"/>
          <w:sz w:val="24"/>
          <w:szCs w:val="24"/>
        </w:rPr>
        <w:t>Кафедри:</w:t>
      </w:r>
    </w:p>
    <w:p w14:paraId="7DE827DD">
      <w:pPr>
        <w:widowControl/>
        <w:ind w:firstLine="720"/>
        <w:rPr>
          <w:color w:val="000000"/>
          <w:sz w:val="24"/>
          <w:szCs w:val="24"/>
        </w:rPr>
      </w:pPr>
      <w:r>
        <w:rPr>
          <w:color w:val="000000"/>
          <w:sz w:val="24"/>
          <w:szCs w:val="24"/>
        </w:rPr>
        <w:t xml:space="preserve">Кафедра історії стародавнього світу та середніх віків: </w:t>
      </w:r>
    </w:p>
    <w:p w14:paraId="4E4E521B">
      <w:pPr>
        <w:widowControl/>
        <w:ind w:firstLine="720"/>
        <w:rPr>
          <w:color w:val="000000"/>
          <w:sz w:val="24"/>
          <w:szCs w:val="24"/>
        </w:rPr>
      </w:pPr>
      <w:r>
        <w:rPr>
          <w:color w:val="000000"/>
          <w:sz w:val="24"/>
          <w:szCs w:val="24"/>
        </w:rPr>
        <w:t>протокол №___ від «___»_____202</w:t>
      </w:r>
      <w:r>
        <w:rPr>
          <w:color w:val="000000"/>
          <w:sz w:val="24"/>
          <w:szCs w:val="24"/>
          <w:lang w:val="ru-RU"/>
        </w:rPr>
        <w:t>6</w:t>
      </w:r>
      <w:r>
        <w:rPr>
          <w:color w:val="000000"/>
          <w:sz w:val="24"/>
          <w:szCs w:val="24"/>
        </w:rPr>
        <w:t>р.</w:t>
      </w:r>
    </w:p>
    <w:p w14:paraId="2DB0A35C">
      <w:pPr>
        <w:widowControl/>
        <w:ind w:firstLine="720"/>
        <w:jc w:val="both"/>
        <w:rPr>
          <w:sz w:val="24"/>
          <w:szCs w:val="24"/>
        </w:rPr>
      </w:pPr>
      <w:r>
        <w:rPr>
          <w:sz w:val="24"/>
          <w:szCs w:val="24"/>
        </w:rPr>
        <w:t>Завідувач кафедри, д.і.н, професор ____</w:t>
      </w:r>
      <w:r>
        <w:rPr>
          <w:sz w:val="24"/>
          <w:szCs w:val="24"/>
        </w:rPr>
        <w:drawing>
          <wp:inline distT="0" distB="0" distL="0" distR="0">
            <wp:extent cx="556260" cy="312420"/>
            <wp:effectExtent l="0" t="0" r="7620" b="7620"/>
            <wp:docPr id="2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6260" cy="312420"/>
                    </a:xfrm>
                    <a:prstGeom prst="rect">
                      <a:avLst/>
                    </a:prstGeom>
                    <a:noFill/>
                    <a:ln>
                      <a:noFill/>
                    </a:ln>
                  </pic:spPr>
                </pic:pic>
              </a:graphicData>
            </a:graphic>
          </wp:inline>
        </w:drawing>
      </w:r>
      <w:r>
        <w:rPr>
          <w:sz w:val="24"/>
          <w:szCs w:val="24"/>
        </w:rPr>
        <w:t>___</w:t>
      </w:r>
      <w:r>
        <w:rPr>
          <w:sz w:val="24"/>
          <w:szCs w:val="24"/>
          <w:highlight w:val="none"/>
        </w:rPr>
        <w:t>_(Сергій ЛИТОВЧЕНКО)</w:t>
      </w:r>
    </w:p>
    <w:p w14:paraId="6C77DA2F">
      <w:pPr>
        <w:widowControl/>
        <w:ind w:firstLine="720"/>
        <w:jc w:val="both"/>
        <w:rPr>
          <w:sz w:val="24"/>
          <w:szCs w:val="24"/>
        </w:rPr>
      </w:pPr>
    </w:p>
    <w:p w14:paraId="4CFA2E24">
      <w:pPr>
        <w:widowControl/>
        <w:ind w:firstLine="720"/>
        <w:rPr>
          <w:color w:val="000000"/>
          <w:sz w:val="24"/>
          <w:szCs w:val="24"/>
        </w:rPr>
      </w:pPr>
      <w:r>
        <w:rPr>
          <w:color w:val="000000"/>
          <w:sz w:val="24"/>
          <w:szCs w:val="24"/>
        </w:rPr>
        <w:t xml:space="preserve">Кафедра історіографії, </w:t>
      </w:r>
      <w:r>
        <w:rPr>
          <w:color w:val="000000"/>
          <w:sz w:val="24"/>
          <w:szCs w:val="24"/>
          <w:lang w:val="ru-RU"/>
        </w:rPr>
        <w:t>пам’</w:t>
      </w:r>
      <w:r>
        <w:rPr>
          <w:color w:val="000000"/>
          <w:sz w:val="24"/>
          <w:szCs w:val="24"/>
        </w:rPr>
        <w:t xml:space="preserve">яткознавства та археології: </w:t>
      </w:r>
    </w:p>
    <w:p w14:paraId="34C8F8AA">
      <w:pPr>
        <w:widowControl/>
        <w:ind w:firstLine="720"/>
        <w:rPr>
          <w:color w:val="000000"/>
          <w:sz w:val="24"/>
          <w:szCs w:val="24"/>
        </w:rPr>
      </w:pPr>
      <w:r>
        <w:rPr>
          <w:color w:val="000000"/>
          <w:sz w:val="24"/>
          <w:szCs w:val="24"/>
        </w:rPr>
        <w:t>протокол №___ від «_____»  _____2026.</w:t>
      </w:r>
    </w:p>
    <w:p w14:paraId="1CF86694">
      <w:pPr>
        <w:widowControl/>
        <w:ind w:firstLine="720"/>
        <w:jc w:val="both"/>
        <w:rPr>
          <w:sz w:val="24"/>
          <w:szCs w:val="24"/>
        </w:rPr>
      </w:pPr>
      <w:r>
        <w:rPr>
          <w:sz w:val="24"/>
          <w:szCs w:val="24"/>
        </w:rPr>
        <w:t>Завідувач кафедри, д.і.н, професор ______</w:t>
      </w:r>
      <w:r>
        <w:rPr>
          <w:sz w:val="24"/>
          <w:szCs w:val="24"/>
        </w:rPr>
        <w:drawing>
          <wp:inline distT="0" distB="0" distL="0" distR="0">
            <wp:extent cx="1021080" cy="426720"/>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20" name="Рисунок 20"/>
                    <pic:cNvPicPr/>
                  </pic:nvPicPr>
                  <pic:blipFill>
                    <a:blip r:embed="rId6">
                      <a:duotone>
                        <a:schemeClr val="accent5">
                          <a:shade val="45000"/>
                          <a:satMod val="135000"/>
                        </a:schemeClr>
                        <a:prstClr val="white"/>
                      </a:duotone>
                    </a:blip>
                    <a:srcRect/>
                    <a:stretch>
                      <a:fillRect/>
                    </a:stretch>
                  </pic:blipFill>
                  <pic:spPr>
                    <a:xfrm>
                      <a:off x="0" y="0"/>
                      <a:ext cx="1017270" cy="426720"/>
                    </a:xfrm>
                    <a:prstGeom prst="rect">
                      <a:avLst/>
                    </a:prstGeom>
                  </pic:spPr>
                </pic:pic>
              </a:graphicData>
            </a:graphic>
          </wp:inline>
        </w:drawing>
      </w:r>
      <w:r>
        <w:rPr>
          <w:sz w:val="24"/>
          <w:szCs w:val="24"/>
        </w:rPr>
        <w:t>______(Сергій ПОСОХОВ)</w:t>
      </w:r>
    </w:p>
    <w:p w14:paraId="008406EC">
      <w:pPr>
        <w:widowControl/>
        <w:ind w:firstLine="720"/>
        <w:jc w:val="both"/>
        <w:rPr>
          <w:sz w:val="24"/>
          <w:szCs w:val="24"/>
        </w:rPr>
      </w:pPr>
    </w:p>
    <w:p w14:paraId="640A4654">
      <w:pPr>
        <w:widowControl/>
        <w:ind w:firstLine="720"/>
        <w:rPr>
          <w:color w:val="000000"/>
          <w:sz w:val="24"/>
          <w:szCs w:val="24"/>
        </w:rPr>
      </w:pPr>
      <w:r>
        <w:rPr>
          <w:color w:val="000000"/>
          <w:sz w:val="24"/>
          <w:szCs w:val="24"/>
        </w:rPr>
        <w:t xml:space="preserve">Кафедра історії модерної доби та новітнього часу: </w:t>
      </w:r>
    </w:p>
    <w:p w14:paraId="7938E000">
      <w:pPr>
        <w:widowControl/>
        <w:ind w:firstLine="720"/>
        <w:rPr>
          <w:color w:val="000000"/>
          <w:sz w:val="24"/>
          <w:szCs w:val="24"/>
        </w:rPr>
      </w:pPr>
      <w:r>
        <w:rPr>
          <w:color w:val="000000"/>
          <w:sz w:val="24"/>
          <w:szCs w:val="24"/>
        </w:rPr>
        <w:t>протокол №___ від «____»_____2026.</w:t>
      </w:r>
    </w:p>
    <w:p w14:paraId="15F6635A">
      <w:pPr>
        <w:widowControl/>
        <w:ind w:firstLine="720"/>
        <w:jc w:val="both"/>
        <w:rPr>
          <w:sz w:val="24"/>
          <w:szCs w:val="24"/>
        </w:rPr>
      </w:pPr>
      <w:r>
        <w:rPr>
          <w:sz w:val="24"/>
          <w:szCs w:val="24"/>
        </w:rPr>
        <w:t>Завідувач кафедри, д.і.н, професор ____________</w:t>
      </w:r>
      <w:r>
        <w:rPr>
          <w:sz w:val="24"/>
          <w:szCs w:val="24"/>
        </w:rPr>
        <w:drawing>
          <wp:inline distT="0" distB="0" distL="0" distR="0">
            <wp:extent cx="739140" cy="312420"/>
            <wp:effectExtent l="0" t="0" r="3810" b="0"/>
            <wp:docPr id="19" name="Рисунок 19" descr="C:\Users\ja\Downloads\Волосник.jpg"/>
            <wp:cNvGraphicFramePr/>
            <a:graphic xmlns:a="http://schemas.openxmlformats.org/drawingml/2006/main">
              <a:graphicData uri="http://schemas.openxmlformats.org/drawingml/2006/picture">
                <pic:pic xmlns:pic="http://schemas.openxmlformats.org/drawingml/2006/picture">
                  <pic:nvPicPr>
                    <pic:cNvPr id="19" name="Рисунок 19" descr="C:\Users\ja\Downloads\Волосник.jpg"/>
                    <pic:cNvPicPr/>
                  </pic:nvPicPr>
                  <pic:blipFill>
                    <a:blip r:embed="rId7">
                      <a:duotone>
                        <a:schemeClr val="accent5">
                          <a:shade val="45000"/>
                          <a:satMod val="135000"/>
                        </a:schemeClr>
                        <a:prstClr val="white"/>
                      </a:duotone>
                    </a:blip>
                    <a:srcRect/>
                    <a:stretch>
                      <a:fillRect/>
                    </a:stretch>
                  </pic:blipFill>
                  <pic:spPr>
                    <a:xfrm>
                      <a:off x="0" y="0"/>
                      <a:ext cx="736600" cy="312420"/>
                    </a:xfrm>
                    <a:prstGeom prst="rect">
                      <a:avLst/>
                    </a:prstGeom>
                  </pic:spPr>
                </pic:pic>
              </a:graphicData>
            </a:graphic>
          </wp:inline>
        </w:drawing>
      </w:r>
      <w:r>
        <w:rPr>
          <w:sz w:val="24"/>
          <w:szCs w:val="24"/>
        </w:rPr>
        <w:t>_____________(Юрій ВОЛОСНИК)</w:t>
      </w:r>
    </w:p>
    <w:p w14:paraId="284E3735">
      <w:pPr>
        <w:widowControl/>
        <w:ind w:firstLine="720"/>
        <w:jc w:val="both"/>
        <w:rPr>
          <w:sz w:val="24"/>
          <w:szCs w:val="24"/>
        </w:rPr>
      </w:pPr>
    </w:p>
    <w:p w14:paraId="5BA8B8FB">
      <w:pPr>
        <w:widowControl/>
        <w:ind w:firstLine="720"/>
        <w:rPr>
          <w:sz w:val="24"/>
          <w:szCs w:val="24"/>
        </w:rPr>
      </w:pPr>
      <w:r>
        <w:rPr>
          <w:sz w:val="24"/>
          <w:szCs w:val="24"/>
        </w:rPr>
        <w:t xml:space="preserve">Кафедра історії України: </w:t>
      </w:r>
    </w:p>
    <w:p w14:paraId="72CD4F05">
      <w:pPr>
        <w:widowControl/>
        <w:ind w:firstLine="720"/>
        <w:rPr>
          <w:sz w:val="24"/>
          <w:szCs w:val="24"/>
        </w:rPr>
      </w:pPr>
      <w:r>
        <w:rPr>
          <w:sz w:val="24"/>
          <w:szCs w:val="24"/>
        </w:rPr>
        <w:t>протокол №__ від « »_____2026р.</w:t>
      </w:r>
    </w:p>
    <w:p w14:paraId="495D6ADA">
      <w:pPr>
        <w:widowControl/>
        <w:ind w:firstLine="720"/>
        <w:jc w:val="both"/>
        <w:rPr>
          <w:sz w:val="24"/>
          <w:szCs w:val="24"/>
        </w:rPr>
      </w:pPr>
      <w:r>
        <w:rPr>
          <w:sz w:val="24"/>
          <w:szCs w:val="24"/>
        </w:rPr>
        <w:t>Завідувач кафедри, к.і.н _______________________(Роман ЛЮБАВСЬКИЙ)</w:t>
      </w:r>
    </w:p>
    <w:p w14:paraId="6DBD9B87">
      <w:pPr>
        <w:pBdr>
          <w:top w:val="none" w:color="auto" w:sz="0" w:space="0"/>
          <w:left w:val="none" w:color="auto" w:sz="0" w:space="0"/>
          <w:bottom w:val="none" w:color="auto" w:sz="0" w:space="0"/>
          <w:right w:val="none" w:color="auto" w:sz="0" w:space="0"/>
          <w:between w:val="none" w:color="auto" w:sz="0" w:space="0"/>
        </w:pBdr>
        <w:spacing w:line="360" w:lineRule="auto"/>
        <w:ind w:left="1549"/>
        <w:rPr>
          <w:color w:val="000000"/>
          <w:sz w:val="24"/>
          <w:szCs w:val="24"/>
        </w:rPr>
        <w:sectPr>
          <w:pgSz w:w="11910" w:h="16840"/>
          <w:pgMar w:top="1040" w:right="380" w:bottom="280" w:left="320" w:header="720" w:footer="720" w:gutter="0"/>
          <w:pgNumType w:start="1"/>
          <w:cols w:space="720" w:num="1"/>
        </w:sectPr>
      </w:pPr>
    </w:p>
    <w:p w14:paraId="1E04781D">
      <w:pPr>
        <w:pStyle w:val="2"/>
        <w:spacing w:before="70"/>
        <w:ind w:right="1988" w:firstLine="2899"/>
        <w:jc w:val="center"/>
      </w:pPr>
      <w:r>
        <w:t>ПЕРЕДМОВА</w:t>
      </w:r>
    </w:p>
    <w:p w14:paraId="2C80C3EF">
      <w:pPr>
        <w:pBdr>
          <w:top w:val="none" w:color="auto" w:sz="0" w:space="0"/>
          <w:left w:val="none" w:color="auto" w:sz="0" w:space="0"/>
          <w:bottom w:val="none" w:color="auto" w:sz="0" w:space="0"/>
          <w:right w:val="none" w:color="auto" w:sz="0" w:space="0"/>
          <w:between w:val="none" w:color="auto" w:sz="0" w:space="0"/>
        </w:pBdr>
        <w:spacing w:before="138"/>
        <w:ind w:left="1381"/>
        <w:rPr>
          <w:color w:val="000000"/>
          <w:sz w:val="24"/>
          <w:szCs w:val="24"/>
        </w:rPr>
      </w:pPr>
      <w:r>
        <w:rPr>
          <w:color w:val="000000"/>
          <w:sz w:val="24"/>
          <w:szCs w:val="24"/>
        </w:rPr>
        <w:t>Розроблено робочою групою у складі:</w:t>
      </w:r>
    </w:p>
    <w:p w14:paraId="62E961AB">
      <w:pPr>
        <w:spacing w:before="11"/>
        <w:rPr>
          <w:sz w:val="11"/>
          <w:szCs w:val="11"/>
        </w:rPr>
      </w:pPr>
    </w:p>
    <w:tbl>
      <w:tblPr>
        <w:tblStyle w:val="53"/>
        <w:tblW w:w="9493" w:type="dxa"/>
        <w:tblInd w:w="1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6"/>
        <w:gridCol w:w="2996"/>
        <w:gridCol w:w="3261"/>
      </w:tblGrid>
      <w:tr w14:paraId="61F5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3236" w:type="dxa"/>
          </w:tcPr>
          <w:p w14:paraId="2E54BFA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p w14:paraId="04493E0B">
            <w:pPr>
              <w:pBdr>
                <w:top w:val="none" w:color="auto" w:sz="0" w:space="0"/>
                <w:left w:val="none" w:color="auto" w:sz="0" w:space="0"/>
                <w:bottom w:val="none" w:color="auto" w:sz="0" w:space="0"/>
                <w:right w:val="none" w:color="auto" w:sz="0" w:space="0"/>
                <w:between w:val="none" w:color="auto" w:sz="0" w:space="0"/>
              </w:pBdr>
              <w:ind w:left="33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Прізвище, ім’я, по батькові</w:t>
            </w:r>
          </w:p>
        </w:tc>
        <w:tc>
          <w:tcPr>
            <w:tcW w:w="2996" w:type="dxa"/>
          </w:tcPr>
          <w:p w14:paraId="08DDCD58">
            <w:pPr>
              <w:pBdr>
                <w:top w:val="none" w:color="auto" w:sz="0" w:space="0"/>
                <w:left w:val="none" w:color="auto" w:sz="0" w:space="0"/>
                <w:bottom w:val="none" w:color="auto" w:sz="0" w:space="0"/>
                <w:right w:val="none" w:color="auto" w:sz="0" w:space="0"/>
                <w:between w:val="none" w:color="auto" w:sz="0" w:space="0"/>
              </w:pBdr>
              <w:spacing w:line="360" w:lineRule="auto"/>
              <w:ind w:left="183" w:right="170" w:hanging="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Найменування посади (для сумісників – місце основної</w:t>
            </w:r>
          </w:p>
          <w:p w14:paraId="401B55ED">
            <w:pPr>
              <w:pBdr>
                <w:top w:val="none" w:color="auto" w:sz="0" w:space="0"/>
                <w:left w:val="none" w:color="auto" w:sz="0" w:space="0"/>
                <w:bottom w:val="none" w:color="auto" w:sz="0" w:space="0"/>
                <w:right w:val="none" w:color="auto" w:sz="0" w:space="0"/>
                <w:between w:val="none" w:color="auto" w:sz="0" w:space="0"/>
              </w:pBdr>
              <w:ind w:left="741" w:right="73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роботи, посада)</w:t>
            </w:r>
          </w:p>
        </w:tc>
        <w:tc>
          <w:tcPr>
            <w:tcW w:w="3261" w:type="dxa"/>
          </w:tcPr>
          <w:p w14:paraId="73BC3E56">
            <w:pPr>
              <w:pBdr>
                <w:top w:val="none" w:color="auto" w:sz="0" w:space="0"/>
                <w:left w:val="none" w:color="auto" w:sz="0" w:space="0"/>
                <w:bottom w:val="none" w:color="auto" w:sz="0" w:space="0"/>
                <w:right w:val="none" w:color="auto" w:sz="0" w:space="0"/>
                <w:between w:val="none" w:color="auto" w:sz="0" w:space="0"/>
              </w:pBdr>
              <w:spacing w:line="360" w:lineRule="auto"/>
              <w:ind w:left="351" w:right="34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Науковий ступінь, вчене звання, за якою кафедрою</w:t>
            </w:r>
          </w:p>
          <w:p w14:paraId="17B04FE6">
            <w:pPr>
              <w:pBdr>
                <w:top w:val="none" w:color="auto" w:sz="0" w:space="0"/>
                <w:left w:val="none" w:color="auto" w:sz="0" w:space="0"/>
                <w:bottom w:val="none" w:color="auto" w:sz="0" w:space="0"/>
                <w:right w:val="none" w:color="auto" w:sz="0" w:space="0"/>
                <w:between w:val="none" w:color="auto" w:sz="0" w:space="0"/>
              </w:pBdr>
              <w:ind w:left="351" w:right="34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(спеціальністю) присвоєно</w:t>
            </w:r>
          </w:p>
        </w:tc>
      </w:tr>
      <w:tr w14:paraId="13A3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236" w:type="dxa"/>
          </w:tcPr>
          <w:p w14:paraId="2F793468">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Керівник робочої групи</w:t>
            </w:r>
          </w:p>
        </w:tc>
        <w:tc>
          <w:tcPr>
            <w:tcW w:w="2996" w:type="dxa"/>
          </w:tcPr>
          <w:p w14:paraId="57DC597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3261" w:type="dxa"/>
          </w:tcPr>
          <w:p w14:paraId="3B61025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r w14:paraId="6A35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6" w:type="dxa"/>
            <w:tcBorders>
              <w:bottom w:val="nil"/>
            </w:tcBorders>
          </w:tcPr>
          <w:p w14:paraId="101C8586">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uk-UA"/>
              </w:rPr>
              <w:t xml:space="preserve">Посохов </w:t>
            </w:r>
            <w:r>
              <w:rPr>
                <w:rFonts w:hint="default" w:ascii="Times New Roman" w:hAnsi="Times New Roman" w:cs="Times New Roman"/>
                <w:color w:val="000000"/>
                <w:sz w:val="24"/>
                <w:szCs w:val="24"/>
              </w:rPr>
              <w:t xml:space="preserve">Сергій </w:t>
            </w:r>
            <w:r>
              <w:rPr>
                <w:rFonts w:hint="default" w:ascii="Times New Roman" w:hAnsi="Times New Roman" w:cs="Times New Roman"/>
                <w:color w:val="000000"/>
                <w:sz w:val="24"/>
                <w:szCs w:val="24"/>
                <w:lang w:val="uk-UA"/>
              </w:rPr>
              <w:t xml:space="preserve">Іванович </w:t>
            </w:r>
            <w:r>
              <w:rPr>
                <w:rFonts w:hint="default" w:ascii="Times New Roman" w:hAnsi="Times New Roman" w:cs="Times New Roman"/>
                <w:color w:val="000000"/>
                <w:sz w:val="24"/>
                <w:szCs w:val="24"/>
              </w:rPr>
              <w:t>(гарант)</w:t>
            </w:r>
          </w:p>
        </w:tc>
        <w:tc>
          <w:tcPr>
            <w:tcW w:w="2996" w:type="dxa"/>
            <w:tcBorders>
              <w:bottom w:val="nil"/>
            </w:tcBorders>
          </w:tcPr>
          <w:p w14:paraId="313B2B4A">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Завідувач кафедри історі</w:t>
            </w:r>
            <w:r>
              <w:rPr>
                <w:rFonts w:hint="default" w:ascii="Times New Roman" w:hAnsi="Times New Roman" w:cs="Times New Roman"/>
                <w:color w:val="000000"/>
                <w:sz w:val="24"/>
                <w:szCs w:val="24"/>
                <w:lang w:val="uk-UA"/>
              </w:rPr>
              <w:t>ографії, пам’яткознавства та археології і</w:t>
            </w:r>
            <w:r>
              <w:rPr>
                <w:rFonts w:hint="default" w:ascii="Times New Roman" w:hAnsi="Times New Roman" w:cs="Times New Roman"/>
                <w:color w:val="000000"/>
                <w:sz w:val="24"/>
                <w:szCs w:val="24"/>
              </w:rPr>
              <w:t>сторичного</w:t>
            </w:r>
          </w:p>
        </w:tc>
        <w:tc>
          <w:tcPr>
            <w:tcW w:w="3261" w:type="dxa"/>
            <w:tcBorders>
              <w:bottom w:val="nil"/>
            </w:tcBorders>
          </w:tcPr>
          <w:p w14:paraId="45F885E8">
            <w:pPr>
              <w:pBdr>
                <w:top w:val="none" w:color="auto" w:sz="0" w:space="0"/>
                <w:left w:val="none" w:color="auto" w:sz="0" w:space="0"/>
                <w:bottom w:val="none" w:color="auto" w:sz="0" w:space="0"/>
                <w:right w:val="none" w:color="auto" w:sz="0" w:space="0"/>
                <w:between w:val="none" w:color="auto" w:sz="0" w:space="0"/>
              </w:pBdr>
              <w:tabs>
                <w:tab w:val="left" w:pos="1164"/>
                <w:tab w:val="left" w:pos="2621"/>
              </w:tabs>
              <w:ind w:left="108"/>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rPr>
              <w:t>Доктор</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історичних</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наук, професор</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кафедри</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історіографії, памяткознавства та археології</w:t>
            </w:r>
            <w:r>
              <w:rPr>
                <w:rFonts w:hint="default" w:ascii="Times New Roman" w:hAnsi="Times New Roman" w:cs="Times New Roman"/>
                <w:color w:val="000000"/>
                <w:sz w:val="24"/>
                <w:szCs w:val="24"/>
                <w:lang w:val="uk-UA"/>
              </w:rPr>
              <w:t xml:space="preserve"> </w:t>
            </w:r>
          </w:p>
        </w:tc>
      </w:tr>
      <w:tr w14:paraId="4A6E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236" w:type="dxa"/>
            <w:tcBorders>
              <w:top w:val="nil"/>
              <w:bottom w:val="nil"/>
            </w:tcBorders>
          </w:tcPr>
          <w:p w14:paraId="3217CA74">
            <w:pPr>
              <w:pBdr>
                <w:top w:val="none" w:color="auto" w:sz="0" w:space="0"/>
                <w:left w:val="none" w:color="auto" w:sz="0" w:space="0"/>
                <w:bottom w:val="none" w:color="auto" w:sz="0" w:space="0"/>
                <w:right w:val="none" w:color="auto" w:sz="0" w:space="0"/>
                <w:between w:val="none" w:color="auto" w:sz="0" w:space="0"/>
              </w:pBdr>
              <w:spacing w:before="64"/>
              <w:ind w:left="108"/>
              <w:rPr>
                <w:rFonts w:hint="default" w:ascii="Times New Roman" w:hAnsi="Times New Roman" w:cs="Times New Roman"/>
                <w:color w:val="000000"/>
                <w:sz w:val="24"/>
                <w:szCs w:val="24"/>
              </w:rPr>
            </w:pPr>
          </w:p>
        </w:tc>
        <w:tc>
          <w:tcPr>
            <w:tcW w:w="2996" w:type="dxa"/>
            <w:tcBorders>
              <w:top w:val="nil"/>
              <w:bottom w:val="nil"/>
            </w:tcBorders>
          </w:tcPr>
          <w:p w14:paraId="55BE87A6">
            <w:pPr>
              <w:pBdr>
                <w:top w:val="none" w:color="auto" w:sz="0" w:space="0"/>
                <w:left w:val="none" w:color="auto" w:sz="0" w:space="0"/>
                <w:bottom w:val="none" w:color="auto" w:sz="0" w:space="0"/>
                <w:right w:val="none" w:color="auto" w:sz="0" w:space="0"/>
                <w:between w:val="none" w:color="auto" w:sz="0" w:space="0"/>
              </w:pBdr>
              <w:tabs>
                <w:tab w:val="left" w:pos="1874"/>
                <w:tab w:val="left" w:pos="2676"/>
              </w:tabs>
              <w:spacing w:before="64"/>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uk-UA"/>
              </w:rPr>
              <w:t>ф</w:t>
            </w:r>
            <w:r>
              <w:rPr>
                <w:rFonts w:hint="default" w:ascii="Times New Roman" w:hAnsi="Times New Roman" w:cs="Times New Roman"/>
                <w:color w:val="000000"/>
                <w:sz w:val="24"/>
                <w:szCs w:val="24"/>
              </w:rPr>
              <w:t>акультету</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Харківського національного університету імені В.Н. Каразіна</w:t>
            </w:r>
          </w:p>
        </w:tc>
        <w:tc>
          <w:tcPr>
            <w:tcW w:w="3261" w:type="dxa"/>
            <w:tcBorders>
              <w:top w:val="nil"/>
              <w:bottom w:val="nil"/>
            </w:tcBorders>
          </w:tcPr>
          <w:p w14:paraId="0966DE66">
            <w:pPr>
              <w:pBdr>
                <w:top w:val="none" w:color="auto" w:sz="0" w:space="0"/>
                <w:left w:val="none" w:color="auto" w:sz="0" w:space="0"/>
                <w:bottom w:val="none" w:color="auto" w:sz="0" w:space="0"/>
                <w:right w:val="none" w:color="auto" w:sz="0" w:space="0"/>
                <w:between w:val="none" w:color="auto" w:sz="0" w:space="0"/>
              </w:pBdr>
              <w:tabs>
                <w:tab w:val="left" w:pos="1364"/>
                <w:tab w:val="left" w:pos="2501"/>
              </w:tabs>
              <w:spacing w:before="64"/>
              <w:ind w:left="108"/>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 xml:space="preserve">історичного </w:t>
            </w:r>
            <w:r>
              <w:rPr>
                <w:rFonts w:hint="default" w:ascii="Times New Roman" w:hAnsi="Times New Roman" w:cs="Times New Roman"/>
                <w:color w:val="000000"/>
                <w:sz w:val="24"/>
                <w:szCs w:val="24"/>
              </w:rPr>
              <w:t>факультету</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Харківського національного</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університету імені В.Н. Каразіна</w:t>
            </w:r>
          </w:p>
        </w:tc>
      </w:tr>
      <w:tr w14:paraId="70DA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236" w:type="dxa"/>
          </w:tcPr>
          <w:p w14:paraId="3283852D">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Члени робочої групи</w:t>
            </w:r>
          </w:p>
        </w:tc>
        <w:tc>
          <w:tcPr>
            <w:tcW w:w="2996" w:type="dxa"/>
          </w:tcPr>
          <w:p w14:paraId="7A98E33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c>
          <w:tcPr>
            <w:tcW w:w="3261" w:type="dxa"/>
          </w:tcPr>
          <w:p w14:paraId="5650B27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4"/>
                <w:szCs w:val="24"/>
              </w:rPr>
            </w:pPr>
          </w:p>
        </w:tc>
      </w:tr>
      <w:tr w14:paraId="567D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6" w:type="dxa"/>
            <w:tcBorders>
              <w:bottom w:val="nil"/>
            </w:tcBorders>
          </w:tcPr>
          <w:p w14:paraId="19F9A11A">
            <w:pPr>
              <w:pBdr>
                <w:top w:val="none" w:color="auto" w:sz="0" w:space="0"/>
                <w:left w:val="none" w:color="auto" w:sz="0" w:space="0"/>
                <w:bottom w:val="none" w:color="auto" w:sz="0" w:space="0"/>
                <w:right w:val="none" w:color="auto" w:sz="0" w:space="0"/>
                <w:between w:val="none" w:color="auto" w:sz="0" w:space="0"/>
              </w:pBdr>
              <w:tabs>
                <w:tab w:val="left" w:pos="1956"/>
              </w:tabs>
              <w:ind w:left="108"/>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lang w:val="uk-UA"/>
              </w:rPr>
              <w:t>Волосник Юрій Петрович</w:t>
            </w:r>
          </w:p>
        </w:tc>
        <w:tc>
          <w:tcPr>
            <w:tcW w:w="2996" w:type="dxa"/>
          </w:tcPr>
          <w:p w14:paraId="18A63312">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uk-UA"/>
              </w:rPr>
              <w:t>Професор</w:t>
            </w:r>
            <w:r>
              <w:rPr>
                <w:rFonts w:hint="default" w:ascii="Times New Roman" w:hAnsi="Times New Roman" w:cs="Times New Roman"/>
                <w:color w:val="000000"/>
                <w:sz w:val="24"/>
                <w:szCs w:val="24"/>
              </w:rPr>
              <w:t xml:space="preserve"> кафедри історії модерної доби та новітнього часу історичного факультету Харківського національного університету імені В.Н.Каразіна</w:t>
            </w:r>
          </w:p>
        </w:tc>
        <w:tc>
          <w:tcPr>
            <w:tcW w:w="3261" w:type="dxa"/>
          </w:tcPr>
          <w:p w14:paraId="3B01FE19">
            <w:pPr>
              <w:pBdr>
                <w:top w:val="none" w:color="auto" w:sz="0" w:space="0"/>
                <w:left w:val="none" w:color="auto" w:sz="0" w:space="0"/>
                <w:bottom w:val="none" w:color="auto" w:sz="0" w:space="0"/>
                <w:right w:val="none" w:color="auto" w:sz="0" w:space="0"/>
                <w:between w:val="none" w:color="auto" w:sz="0" w:space="0"/>
              </w:pBdr>
              <w:tabs>
                <w:tab w:val="left" w:pos="1164"/>
                <w:tab w:val="left" w:pos="2621"/>
              </w:tabs>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uk-UA"/>
              </w:rPr>
              <w:t>Доктор</w:t>
            </w:r>
            <w:r>
              <w:rPr>
                <w:rFonts w:hint="default" w:ascii="Times New Roman" w:hAnsi="Times New Roman" w:cs="Times New Roman"/>
                <w:color w:val="000000"/>
                <w:sz w:val="24"/>
                <w:szCs w:val="24"/>
              </w:rPr>
              <w:t xml:space="preserve"> історичних наук, </w:t>
            </w:r>
            <w:r>
              <w:rPr>
                <w:rFonts w:hint="default" w:ascii="Times New Roman" w:hAnsi="Times New Roman" w:cs="Times New Roman"/>
                <w:color w:val="000000"/>
                <w:sz w:val="24"/>
                <w:szCs w:val="24"/>
                <w:lang w:val="uk-UA"/>
              </w:rPr>
              <w:t>професор</w:t>
            </w:r>
            <w:r>
              <w:rPr>
                <w:rFonts w:hint="default" w:ascii="Times New Roman" w:hAnsi="Times New Roman" w:cs="Times New Roman"/>
                <w:color w:val="000000"/>
                <w:sz w:val="24"/>
                <w:szCs w:val="24"/>
              </w:rPr>
              <w:t xml:space="preserve"> кафедри історії модерної доби та новітнього часу  історичного факультету Харківського національного університету імені В.Н.Каразіна</w:t>
            </w:r>
          </w:p>
        </w:tc>
      </w:tr>
      <w:tr w14:paraId="44F4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6" w:type="dxa"/>
            <w:tcBorders>
              <w:bottom w:val="nil"/>
            </w:tcBorders>
          </w:tcPr>
          <w:p w14:paraId="2BBEE53B">
            <w:pPr>
              <w:pBdr>
                <w:top w:val="none" w:color="auto" w:sz="0" w:space="0"/>
                <w:left w:val="none" w:color="auto" w:sz="0" w:space="0"/>
                <w:bottom w:val="none" w:color="auto" w:sz="0" w:space="0"/>
                <w:right w:val="none" w:color="auto" w:sz="0" w:space="0"/>
                <w:between w:val="none" w:color="auto" w:sz="0" w:space="0"/>
              </w:pBdr>
              <w:tabs>
                <w:tab w:val="left" w:pos="1956"/>
              </w:tabs>
              <w:ind w:left="108"/>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highlight w:val="none"/>
              </w:rPr>
              <w:t>Литовченко</w:t>
            </w:r>
            <w:r>
              <w:rPr>
                <w:rFonts w:hint="default" w:ascii="Times New Roman" w:hAnsi="Times New Roman" w:cs="Times New Roman"/>
                <w:color w:val="000000"/>
                <w:sz w:val="24"/>
                <w:szCs w:val="24"/>
                <w:highlight w:val="none"/>
              </w:rPr>
              <w:tab/>
            </w:r>
            <w:r>
              <w:rPr>
                <w:rFonts w:hint="default" w:ascii="Times New Roman" w:hAnsi="Times New Roman" w:cs="Times New Roman"/>
                <w:color w:val="000000"/>
                <w:sz w:val="24"/>
                <w:szCs w:val="24"/>
                <w:highlight w:val="none"/>
              </w:rPr>
              <w:t>Сергій</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Дмитрович</w:t>
            </w:r>
          </w:p>
        </w:tc>
        <w:tc>
          <w:tcPr>
            <w:tcW w:w="2996" w:type="dxa"/>
          </w:tcPr>
          <w:p w14:paraId="23595833">
            <w:pPr>
              <w:pBdr>
                <w:top w:val="none" w:color="auto" w:sz="0" w:space="0"/>
                <w:left w:val="none" w:color="auto" w:sz="0" w:space="0"/>
                <w:bottom w:val="none" w:color="auto" w:sz="0" w:space="0"/>
                <w:right w:val="none" w:color="auto" w:sz="0" w:space="0"/>
                <w:between w:val="none" w:color="auto" w:sz="0" w:space="0"/>
              </w:pBdr>
              <w:ind w:left="108"/>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highlight w:val="none"/>
              </w:rPr>
              <w:t>Декан</w:t>
            </w:r>
            <w:r>
              <w:rPr>
                <w:rFonts w:hint="default" w:ascii="Times New Roman" w:hAnsi="Times New Roman" w:cs="Times New Roman"/>
                <w:color w:val="000000"/>
                <w:sz w:val="24"/>
                <w:szCs w:val="24"/>
                <w:highlight w:val="none"/>
              </w:rPr>
              <w:tab/>
            </w:r>
            <w:r>
              <w:rPr>
                <w:rFonts w:hint="default" w:ascii="Times New Roman" w:hAnsi="Times New Roman" w:cs="Times New Roman"/>
                <w:color w:val="000000"/>
                <w:sz w:val="24"/>
                <w:szCs w:val="24"/>
                <w:highlight w:val="none"/>
              </w:rPr>
              <w:t>історичного</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факультету</w:t>
            </w:r>
            <w:r>
              <w:rPr>
                <w:rFonts w:hint="default" w:ascii="Times New Roman" w:hAnsi="Times New Roman" w:cs="Times New Roman"/>
                <w:color w:val="000000"/>
                <w:sz w:val="24"/>
                <w:szCs w:val="24"/>
                <w:highlight w:val="none"/>
              </w:rPr>
              <w:tab/>
            </w:r>
            <w:r>
              <w:rPr>
                <w:rFonts w:hint="default" w:ascii="Times New Roman" w:hAnsi="Times New Roman" w:cs="Times New Roman"/>
                <w:color w:val="000000"/>
                <w:sz w:val="24"/>
                <w:szCs w:val="24"/>
                <w:highlight w:val="none"/>
              </w:rPr>
              <w:t>Харківського</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національного</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університету</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імені</w:t>
            </w:r>
            <w:r>
              <w:rPr>
                <w:rFonts w:hint="default" w:ascii="Times New Roman" w:hAnsi="Times New Roman" w:cs="Times New Roman"/>
                <w:color w:val="000000"/>
                <w:sz w:val="24"/>
                <w:szCs w:val="24"/>
                <w:highlight w:val="none"/>
              </w:rPr>
              <w:tab/>
            </w:r>
            <w:r>
              <w:rPr>
                <w:rFonts w:hint="default" w:ascii="Times New Roman" w:hAnsi="Times New Roman" w:cs="Times New Roman"/>
                <w:color w:val="000000"/>
                <w:sz w:val="24"/>
                <w:szCs w:val="24"/>
                <w:highlight w:val="none"/>
              </w:rPr>
              <w:t>В.Н.</w:t>
            </w:r>
            <w:r>
              <w:rPr>
                <w:rFonts w:hint="default" w:ascii="Times New Roman" w:hAnsi="Times New Roman" w:cs="Times New Roman"/>
                <w:color w:val="000000"/>
                <w:sz w:val="24"/>
                <w:szCs w:val="24"/>
                <w:highlight w:val="none"/>
                <w:lang w:val="uk-UA"/>
              </w:rPr>
              <w:t xml:space="preserve"> </w:t>
            </w:r>
            <w:r>
              <w:rPr>
                <w:rFonts w:hint="default" w:ascii="Times New Roman" w:hAnsi="Times New Roman" w:cs="Times New Roman"/>
                <w:color w:val="000000"/>
                <w:sz w:val="24"/>
                <w:szCs w:val="24"/>
                <w:highlight w:val="none"/>
              </w:rPr>
              <w:t>Каразіна</w:t>
            </w:r>
          </w:p>
        </w:tc>
        <w:tc>
          <w:tcPr>
            <w:tcW w:w="3261" w:type="dxa"/>
          </w:tcPr>
          <w:p w14:paraId="50B29EF9">
            <w:pPr>
              <w:pBdr>
                <w:top w:val="none" w:color="auto" w:sz="0" w:space="0"/>
                <w:left w:val="none" w:color="auto" w:sz="0" w:space="0"/>
                <w:bottom w:val="none" w:color="auto" w:sz="0" w:space="0"/>
                <w:right w:val="none" w:color="auto" w:sz="0" w:space="0"/>
                <w:between w:val="none" w:color="auto" w:sz="0" w:space="0"/>
              </w:pBdr>
              <w:tabs>
                <w:tab w:val="left" w:pos="1164"/>
                <w:tab w:val="left" w:pos="2621"/>
              </w:tabs>
              <w:ind w:left="108"/>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rPr>
              <w:t>Кандидат історичних наук,</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доцент</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кафедри</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історії</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стародавнього</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світ</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та</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середніх</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віків</w:t>
            </w:r>
            <w:r>
              <w:rPr>
                <w:rFonts w:hint="default" w:ascii="Times New Roman" w:hAnsi="Times New Roman" w:cs="Times New Roman"/>
                <w:color w:val="000000"/>
                <w:sz w:val="24"/>
                <w:szCs w:val="24"/>
                <w:lang w:val="uk-UA"/>
              </w:rPr>
              <w:t xml:space="preserve"> </w:t>
            </w:r>
            <w:r>
              <w:rPr>
                <w:rFonts w:hint="default" w:ascii="Times New Roman" w:hAnsi="Times New Roman" w:cs="Times New Roman"/>
                <w:color w:val="000000"/>
                <w:sz w:val="24"/>
                <w:szCs w:val="24"/>
              </w:rPr>
              <w:t>історичного факультету Харківського національного університету імені В.Н.Каразіна</w:t>
            </w:r>
          </w:p>
        </w:tc>
      </w:tr>
    </w:tbl>
    <w:tbl>
      <w:tblPr>
        <w:tblStyle w:val="9"/>
        <w:tblW w:w="9508" w:type="dxa"/>
        <w:tblInd w:w="1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0"/>
        <w:gridCol w:w="3000"/>
        <w:gridCol w:w="3268"/>
      </w:tblGrid>
      <w:tr w14:paraId="5FC4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0" w:type="dxa"/>
          </w:tcPr>
          <w:p w14:paraId="5FFF8779">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Кушнарьов Сергій Сергійович</w:t>
            </w:r>
          </w:p>
        </w:tc>
        <w:tc>
          <w:tcPr>
            <w:tcW w:w="3000" w:type="dxa"/>
          </w:tcPr>
          <w:p w14:paraId="68FD0572">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Доцент кафедри історії стародавнього світу та середніх віків історичного факультету Харківського національного університету імені В.Н.Каразіна</w:t>
            </w:r>
          </w:p>
        </w:tc>
        <w:tc>
          <w:tcPr>
            <w:tcW w:w="3268" w:type="dxa"/>
          </w:tcPr>
          <w:p w14:paraId="4DC6D41C">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Кандидат історичних наук, доцент кафедри історії стародавнього світу та середніх віків історичного факультету Харківського національного університету імені В.Н.Каразіна</w:t>
            </w:r>
          </w:p>
        </w:tc>
      </w:tr>
      <w:tr w14:paraId="7297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0" w:type="dxa"/>
          </w:tcPr>
          <w:p w14:paraId="7F3419EE">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Єремєєв Павло Вікторович</w:t>
            </w:r>
          </w:p>
        </w:tc>
        <w:tc>
          <w:tcPr>
            <w:tcW w:w="3000" w:type="dxa"/>
          </w:tcPr>
          <w:p w14:paraId="0CD3CA9B">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Доцент кафедри історії модерної доби та новітнього часу  історичного факультету Харківського національного університету імені В.Н.Каразіна</w:t>
            </w:r>
          </w:p>
        </w:tc>
        <w:tc>
          <w:tcPr>
            <w:tcW w:w="3268" w:type="dxa"/>
          </w:tcPr>
          <w:p w14:paraId="34105BA0">
            <w:pPr>
              <w:ind w:firstLine="7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Кандидат історичних наук, доцент кафедри історії модерної доби та новітнього часу  історичного факультету Харківського національного університету імені В.Н.Каразіна</w:t>
            </w:r>
          </w:p>
        </w:tc>
      </w:tr>
    </w:tbl>
    <w:p w14:paraId="206A4180">
      <w:pPr>
        <w:spacing w:before="9"/>
        <w:rPr>
          <w:sz w:val="27"/>
          <w:szCs w:val="27"/>
        </w:rPr>
      </w:pPr>
    </w:p>
    <w:p w14:paraId="71EF2D57">
      <w:pPr>
        <w:pBdr>
          <w:top w:val="none" w:color="auto" w:sz="0" w:space="0"/>
          <w:left w:val="none" w:color="auto" w:sz="0" w:space="0"/>
          <w:bottom w:val="none" w:color="auto" w:sz="0" w:space="0"/>
          <w:right w:val="none" w:color="auto" w:sz="0" w:space="0"/>
          <w:between w:val="none" w:color="auto" w:sz="0" w:space="0"/>
        </w:pBdr>
        <w:spacing w:before="90"/>
        <w:ind w:left="1381"/>
        <w:rPr>
          <w:color w:val="000000"/>
          <w:sz w:val="24"/>
          <w:szCs w:val="24"/>
        </w:rPr>
      </w:pPr>
    </w:p>
    <w:p w14:paraId="275F977B">
      <w:pPr>
        <w:pBdr>
          <w:top w:val="none" w:color="auto" w:sz="0" w:space="0"/>
          <w:left w:val="none" w:color="auto" w:sz="0" w:space="0"/>
          <w:bottom w:val="none" w:color="auto" w:sz="0" w:space="0"/>
          <w:right w:val="none" w:color="auto" w:sz="0" w:space="0"/>
          <w:between w:val="none" w:color="auto" w:sz="0" w:space="0"/>
        </w:pBdr>
        <w:spacing w:before="90"/>
        <w:ind w:left="1381"/>
        <w:rPr>
          <w:color w:val="000000"/>
          <w:sz w:val="24"/>
          <w:szCs w:val="24"/>
        </w:rPr>
      </w:pPr>
      <w:r>
        <w:rPr>
          <w:color w:val="000000"/>
          <w:sz w:val="24"/>
          <w:szCs w:val="24"/>
        </w:rPr>
        <w:t>До проектування освітньої програми долучені:</w:t>
      </w:r>
    </w:p>
    <w:p w14:paraId="19430435">
      <w:pPr>
        <w:pBdr>
          <w:top w:val="none" w:color="auto" w:sz="0" w:space="0"/>
          <w:left w:val="none" w:color="auto" w:sz="0" w:space="0"/>
          <w:bottom w:val="none" w:color="auto" w:sz="0" w:space="0"/>
          <w:right w:val="none" w:color="auto" w:sz="0" w:space="0"/>
          <w:between w:val="none" w:color="auto" w:sz="0" w:space="0"/>
        </w:pBdr>
        <w:spacing w:before="138" w:line="360" w:lineRule="auto"/>
        <w:ind w:left="1381" w:right="469"/>
        <w:jc w:val="both"/>
        <w:rPr>
          <w:color w:val="000000"/>
          <w:sz w:val="24"/>
          <w:szCs w:val="24"/>
        </w:rPr>
      </w:pPr>
      <w:bookmarkStart w:id="1" w:name="_heading=h.1fob9te" w:colFirst="0" w:colLast="0"/>
      <w:bookmarkEnd w:id="1"/>
      <w:r>
        <w:rPr>
          <w:color w:val="000000"/>
          <w:sz w:val="24"/>
          <w:szCs w:val="24"/>
        </w:rPr>
        <w:t xml:space="preserve">Представники здобувачів вищої освіти: </w:t>
      </w:r>
      <w:r>
        <w:rPr>
          <w:color w:val="000000"/>
          <w:sz w:val="24"/>
          <w:szCs w:val="24"/>
          <w:lang w:val="ru-RU"/>
        </w:rPr>
        <w:t>Сабадаш Влада</w:t>
      </w:r>
      <w:r>
        <w:rPr>
          <w:color w:val="000000"/>
          <w:sz w:val="24"/>
          <w:szCs w:val="24"/>
        </w:rPr>
        <w:t>, аспірант</w:t>
      </w:r>
      <w:r>
        <w:rPr>
          <w:color w:val="000000"/>
          <w:sz w:val="24"/>
          <w:szCs w:val="24"/>
          <w:lang w:val="ru-RU"/>
        </w:rPr>
        <w:t>ка</w:t>
      </w:r>
      <w:r>
        <w:rPr>
          <w:color w:val="000000"/>
          <w:sz w:val="24"/>
          <w:szCs w:val="24"/>
        </w:rPr>
        <w:t xml:space="preserve"> </w:t>
      </w:r>
      <w:r>
        <w:rPr>
          <w:color w:val="000000"/>
          <w:sz w:val="24"/>
          <w:szCs w:val="24"/>
          <w:lang w:val="ru-RU"/>
        </w:rPr>
        <w:t>2</w:t>
      </w:r>
      <w:r>
        <w:rPr>
          <w:color w:val="000000"/>
          <w:sz w:val="24"/>
          <w:szCs w:val="24"/>
        </w:rPr>
        <w:t xml:space="preserve"> року навчання.</w:t>
      </w:r>
    </w:p>
    <w:p w14:paraId="3B051369">
      <w:pPr>
        <w:pBdr>
          <w:top w:val="none" w:color="auto" w:sz="0" w:space="0"/>
          <w:left w:val="none" w:color="auto" w:sz="0" w:space="0"/>
          <w:bottom w:val="none" w:color="auto" w:sz="0" w:space="0"/>
          <w:right w:val="none" w:color="auto" w:sz="0" w:space="0"/>
          <w:between w:val="none" w:color="auto" w:sz="0" w:space="0"/>
        </w:pBdr>
        <w:spacing w:line="360" w:lineRule="auto"/>
        <w:ind w:left="1381" w:right="468"/>
        <w:jc w:val="both"/>
        <w:rPr>
          <w:color w:val="000000"/>
          <w:sz w:val="24"/>
          <w:szCs w:val="24"/>
          <w:lang w:val="uk-UA"/>
        </w:rPr>
      </w:pPr>
      <w:r>
        <w:rPr>
          <w:color w:val="000000"/>
          <w:sz w:val="24"/>
          <w:szCs w:val="24"/>
        </w:rPr>
        <w:t xml:space="preserve">Представники роботодавців: </w:t>
      </w:r>
      <w:r>
        <w:rPr>
          <w:color w:val="000000"/>
          <w:sz w:val="24"/>
          <w:szCs w:val="24"/>
          <w:lang w:val="ru-RU"/>
        </w:rPr>
        <w:t>Лиман С</w:t>
      </w:r>
      <w:r>
        <w:rPr>
          <w:color w:val="000000"/>
          <w:sz w:val="24"/>
          <w:szCs w:val="24"/>
          <w:lang w:val="uk-UA"/>
        </w:rPr>
        <w:t>ергій Іванович, д.і.н., професор, професор кафедри туристичного бізнесу та країнознавства Харківського національного університету імені В. Н. Каразіна.</w:t>
      </w:r>
    </w:p>
    <w:p w14:paraId="7514A875">
      <w:pPr>
        <w:pBdr>
          <w:top w:val="none" w:color="auto" w:sz="0" w:space="0"/>
          <w:left w:val="none" w:color="auto" w:sz="0" w:space="0"/>
          <w:bottom w:val="none" w:color="auto" w:sz="0" w:space="0"/>
          <w:right w:val="none" w:color="auto" w:sz="0" w:space="0"/>
          <w:between w:val="none" w:color="auto" w:sz="0" w:space="0"/>
        </w:pBdr>
        <w:spacing w:line="360" w:lineRule="auto"/>
        <w:ind w:left="1381" w:right="467"/>
        <w:jc w:val="both"/>
        <w:rPr>
          <w:color w:val="000000"/>
          <w:sz w:val="24"/>
          <w:szCs w:val="24"/>
          <w:lang w:val="uk-UA"/>
        </w:rPr>
      </w:pPr>
      <w:r>
        <w:rPr>
          <w:color w:val="000000"/>
          <w:sz w:val="24"/>
          <w:szCs w:val="24"/>
        </w:rPr>
        <w:t>При розробці проекту Програми враховані вимоги: Національної рамки кваліфікацій, ( затверджено постановою Кабінету Міністрів України від 23 листопада 2011 р. № 1341 (в редакції постанови Кабінету Міністрів України від 25 червня 2020 р. № 519))</w:t>
      </w:r>
      <w:r>
        <w:rPr>
          <w:color w:val="000000"/>
          <w:sz w:val="24"/>
          <w:szCs w:val="24"/>
          <w:lang w:val="uk-UA"/>
        </w:rPr>
        <w:t>, а саме: Набуття концептуальних та методологічних знань в галузі чи на межі галузей знань або професійної діяльності,</w:t>
      </w:r>
      <w:r>
        <w:t xml:space="preserve"> </w:t>
      </w:r>
      <w:r>
        <w:rPr>
          <w:color w:val="000000"/>
          <w:sz w:val="24"/>
          <w:szCs w:val="24"/>
          <w:lang w:val="uk-UA"/>
        </w:rPr>
        <w:t>спеціалізованих навичок і методів, необхідні для розв’язання значущих проблем у сфері професійної діяльності, науки та/або інновацій, розширення та переоцінки вже існуючих знань і професійної практики започаткування, планування, реалізація та коригування послідовного процесу ґрунтовного наукового дослідження з дотриманням належної академічної доброчесності критичний аналіз, оцінка і синтез нових та комплексних ідей. Здатність до вільного спілкування з питань, що стосуються сфери наукових та експертних знань, з колегами, широкою науковою спільнотою, суспільством у цілому, до використання академічної української та іноземної мови у професійній діяльності та дослідженнях; до демонстрації значної авторитетності, інноваційністі, високого ступеню самостійності, академічної та професійної доброчесності, постійної відданості розвитку нових ідей або процесів у передових контекстах професійної та наукової діяльності. Здатність до безперервного саморозвитку та самовдосконалення.</w:t>
      </w:r>
      <w:r>
        <w:rPr>
          <w:color w:val="000000"/>
          <w:sz w:val="24"/>
          <w:szCs w:val="24"/>
        </w:rPr>
        <w:t xml:space="preserve">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 постановою Кабінету Міністрів України від 12 січня 2022 р. № 44</w:t>
      </w:r>
      <w:r>
        <w:rPr>
          <w:rFonts w:hint="default"/>
          <w:color w:val="000000"/>
          <w:sz w:val="24"/>
          <w:szCs w:val="24"/>
          <w:lang w:val="uk-UA"/>
        </w:rPr>
        <w:t xml:space="preserve"> </w:t>
      </w:r>
      <w:r>
        <w:rPr>
          <w:color w:val="000000"/>
          <w:sz w:val="24"/>
          <w:szCs w:val="24"/>
        </w:rPr>
        <w:t>{із змінами, внесеними згідно з Постановою КМ № 341 від 21.03.2022})</w:t>
      </w:r>
      <w:r>
        <w:rPr>
          <w:color w:val="000000"/>
          <w:sz w:val="24"/>
          <w:szCs w:val="24"/>
          <w:lang w:val="uk-UA"/>
        </w:rPr>
        <w:t>.</w:t>
      </w:r>
    </w:p>
    <w:p w14:paraId="348F90DB">
      <w:pPr>
        <w:pBdr>
          <w:top w:val="none" w:color="auto" w:sz="0" w:space="0"/>
          <w:left w:val="none" w:color="auto" w:sz="0" w:space="0"/>
          <w:bottom w:val="none" w:color="auto" w:sz="0" w:space="0"/>
          <w:right w:val="none" w:color="auto" w:sz="0" w:space="0"/>
          <w:between w:val="none" w:color="auto" w:sz="0" w:space="0"/>
        </w:pBdr>
        <w:spacing w:line="360" w:lineRule="auto"/>
        <w:ind w:left="1381" w:right="467"/>
        <w:jc w:val="both"/>
        <w:rPr>
          <w:color w:val="000000"/>
          <w:sz w:val="24"/>
          <w:szCs w:val="24"/>
        </w:rPr>
      </w:pPr>
      <w:r>
        <w:rPr>
          <w:color w:val="000000"/>
          <w:sz w:val="24"/>
          <w:szCs w:val="24"/>
        </w:rPr>
        <w:t>Рецензії-відгуки зовнішніх стейкголдерів (за наявності):</w:t>
      </w:r>
    </w:p>
    <w:p w14:paraId="02B5013F">
      <w:pPr>
        <w:pBdr>
          <w:top w:val="none" w:color="auto" w:sz="0" w:space="0"/>
          <w:left w:val="none" w:color="auto" w:sz="0" w:space="0"/>
          <w:bottom w:val="none" w:color="auto" w:sz="0" w:space="0"/>
          <w:right w:val="none" w:color="auto" w:sz="0" w:space="0"/>
          <w:between w:val="none" w:color="auto" w:sz="0" w:space="0"/>
        </w:pBdr>
        <w:spacing w:line="360" w:lineRule="auto"/>
        <w:ind w:left="1381" w:right="467"/>
        <w:jc w:val="both"/>
        <w:rPr>
          <w:color w:val="000000"/>
          <w:sz w:val="24"/>
          <w:szCs w:val="24"/>
          <w:highlight w:val="none"/>
        </w:rPr>
      </w:pPr>
      <w:r>
        <w:rPr>
          <w:color w:val="000000"/>
          <w:sz w:val="24"/>
          <w:szCs w:val="24"/>
        </w:rPr>
        <w:t>1.</w:t>
      </w:r>
      <w:r>
        <w:rPr>
          <w:color w:val="000000"/>
          <w:sz w:val="24"/>
          <w:szCs w:val="24"/>
        </w:rPr>
        <w:tab/>
      </w:r>
      <w:r>
        <w:rPr>
          <w:color w:val="000000"/>
          <w:sz w:val="24"/>
          <w:szCs w:val="24"/>
          <w:highlight w:val="none"/>
          <w:lang w:val="uk-UA"/>
        </w:rPr>
        <w:t xml:space="preserve">Ричка Володимир Михайлович, д.і.н., </w:t>
      </w:r>
      <w:r>
        <w:rPr>
          <w:color w:val="000000"/>
          <w:sz w:val="24"/>
          <w:szCs w:val="24"/>
          <w:highlight w:val="none"/>
        </w:rPr>
        <w:t xml:space="preserve"> професор,</w:t>
      </w:r>
      <w:r>
        <w:rPr>
          <w:color w:val="000000"/>
          <w:sz w:val="24"/>
          <w:szCs w:val="24"/>
          <w:highlight w:val="none"/>
          <w:lang w:val="uk-UA"/>
        </w:rPr>
        <w:t xml:space="preserve"> </w:t>
      </w:r>
      <w:r>
        <w:rPr>
          <w:color w:val="000000"/>
          <w:sz w:val="24"/>
          <w:szCs w:val="24"/>
          <w:highlight w:val="none"/>
        </w:rPr>
        <w:t>головний науковий співпробітник</w:t>
      </w:r>
      <w:r>
        <w:rPr>
          <w:color w:val="000000"/>
          <w:sz w:val="24"/>
          <w:szCs w:val="24"/>
          <w:highlight w:val="none"/>
          <w:lang w:val="uk-UA"/>
        </w:rPr>
        <w:t xml:space="preserve"> </w:t>
      </w:r>
      <w:r>
        <w:rPr>
          <w:color w:val="000000"/>
          <w:sz w:val="24"/>
          <w:szCs w:val="24"/>
          <w:highlight w:val="none"/>
        </w:rPr>
        <w:t>Інституту історії України НАНУ</w:t>
      </w:r>
    </w:p>
    <w:p w14:paraId="74FD7FA3">
      <w:pPr>
        <w:pBdr>
          <w:top w:val="none" w:color="auto" w:sz="0" w:space="0"/>
          <w:left w:val="none" w:color="auto" w:sz="0" w:space="0"/>
          <w:bottom w:val="none" w:color="auto" w:sz="0" w:space="0"/>
          <w:right w:val="none" w:color="auto" w:sz="0" w:space="0"/>
          <w:between w:val="none" w:color="auto" w:sz="0" w:space="0"/>
        </w:pBdr>
        <w:spacing w:line="360" w:lineRule="auto"/>
        <w:ind w:left="1381" w:right="467"/>
        <w:jc w:val="both"/>
        <w:rPr>
          <w:color w:val="000000"/>
          <w:sz w:val="24"/>
          <w:szCs w:val="24"/>
          <w:highlight w:val="none"/>
        </w:rPr>
      </w:pPr>
      <w:r>
        <w:rPr>
          <w:color w:val="000000"/>
          <w:sz w:val="24"/>
          <w:szCs w:val="24"/>
          <w:highlight w:val="none"/>
        </w:rPr>
        <w:t>2.</w:t>
      </w:r>
      <w:r>
        <w:rPr>
          <w:color w:val="000000"/>
          <w:sz w:val="24"/>
          <w:szCs w:val="24"/>
          <w:highlight w:val="none"/>
        </w:rPr>
        <w:tab/>
      </w:r>
      <w:r>
        <w:rPr>
          <w:color w:val="000000"/>
          <w:sz w:val="24"/>
          <w:szCs w:val="24"/>
          <w:highlight w:val="none"/>
          <w:lang w:val="uk-UA"/>
        </w:rPr>
        <w:t xml:space="preserve">Шліхта Наталія Василівна, </w:t>
      </w:r>
      <w:r>
        <w:rPr>
          <w:color w:val="000000"/>
          <w:sz w:val="24"/>
          <w:szCs w:val="24"/>
          <w:highlight w:val="none"/>
          <w:lang w:val="en-US"/>
        </w:rPr>
        <w:t>PhD</w:t>
      </w:r>
      <w:r>
        <w:rPr>
          <w:color w:val="000000"/>
          <w:sz w:val="24"/>
          <w:szCs w:val="24"/>
          <w:highlight w:val="none"/>
          <w:lang w:val="uk-UA"/>
        </w:rPr>
        <w:t>, к.і.н., професор кафедри історії Національного університету «Києво-Могилянська академія»</w:t>
      </w:r>
    </w:p>
    <w:p w14:paraId="46705B69">
      <w:pPr>
        <w:pBdr>
          <w:top w:val="none" w:color="auto" w:sz="0" w:space="0"/>
          <w:left w:val="none" w:color="auto" w:sz="0" w:space="0"/>
          <w:bottom w:val="none" w:color="auto" w:sz="0" w:space="0"/>
          <w:right w:val="none" w:color="auto" w:sz="0" w:space="0"/>
          <w:between w:val="none" w:color="auto" w:sz="0" w:space="0"/>
        </w:pBdr>
        <w:spacing w:line="360" w:lineRule="auto"/>
        <w:ind w:left="1381" w:right="467"/>
        <w:jc w:val="both"/>
        <w:rPr>
          <w:color w:val="000000"/>
          <w:sz w:val="24"/>
          <w:szCs w:val="24"/>
        </w:rPr>
        <w:sectPr>
          <w:pgSz w:w="11910" w:h="16840"/>
          <w:pgMar w:top="1120" w:right="380" w:bottom="280" w:left="320" w:header="720" w:footer="720" w:gutter="0"/>
          <w:cols w:space="720" w:num="1"/>
        </w:sectPr>
      </w:pPr>
    </w:p>
    <w:p w14:paraId="5F6FAE0C">
      <w:pPr>
        <w:pStyle w:val="2"/>
        <w:numPr>
          <w:ilvl w:val="1"/>
          <w:numId w:val="2"/>
        </w:numPr>
        <w:tabs>
          <w:tab w:val="left" w:pos="4867"/>
        </w:tabs>
        <w:spacing w:before="70" w:line="360" w:lineRule="auto"/>
        <w:ind w:right="3234" w:hanging="768"/>
      </w:pPr>
      <w:r>
        <w:t>Профіль освітньої програми Історія та археологія</w:t>
      </w:r>
    </w:p>
    <w:p w14:paraId="5A74F992">
      <w:pPr>
        <w:ind w:left="4193"/>
        <w:rPr>
          <w:b/>
          <w:sz w:val="24"/>
          <w:szCs w:val="24"/>
        </w:rPr>
      </w:pPr>
      <w:r>
        <w:rPr>
          <w:b/>
          <w:sz w:val="24"/>
          <w:szCs w:val="24"/>
        </w:rPr>
        <w:t xml:space="preserve">зі спеціальності </w:t>
      </w:r>
      <w:r>
        <w:rPr>
          <w:b/>
          <w:sz w:val="24"/>
          <w:szCs w:val="24"/>
          <w:lang w:val="uk-UA"/>
        </w:rPr>
        <w:t>В9</w:t>
      </w:r>
      <w:r>
        <w:rPr>
          <w:b/>
          <w:sz w:val="24"/>
          <w:szCs w:val="24"/>
        </w:rPr>
        <w:t xml:space="preserve"> історія та археологія</w:t>
      </w:r>
    </w:p>
    <w:p w14:paraId="54972F81">
      <w:pPr>
        <w:spacing w:before="11"/>
        <w:rPr>
          <w:b/>
          <w:sz w:val="11"/>
          <w:szCs w:val="11"/>
        </w:rPr>
      </w:pPr>
    </w:p>
    <w:tbl>
      <w:tblPr>
        <w:tblStyle w:val="55"/>
        <w:tblW w:w="9825" w:type="dxa"/>
        <w:tblInd w:w="7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2"/>
        <w:gridCol w:w="15"/>
        <w:gridCol w:w="32"/>
        <w:gridCol w:w="6446"/>
      </w:tblGrid>
      <w:tr w14:paraId="5561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825" w:type="dxa"/>
            <w:gridSpan w:val="4"/>
          </w:tcPr>
          <w:p w14:paraId="47063D0F">
            <w:pPr>
              <w:pBdr>
                <w:top w:val="none" w:color="auto" w:sz="0" w:space="0"/>
                <w:left w:val="none" w:color="auto" w:sz="0" w:space="0"/>
                <w:bottom w:val="none" w:color="auto" w:sz="0" w:space="0"/>
                <w:right w:val="none" w:color="auto" w:sz="0" w:space="0"/>
                <w:between w:val="none" w:color="auto" w:sz="0" w:space="0"/>
              </w:pBdr>
              <w:spacing w:line="256" w:lineRule="auto"/>
              <w:ind w:left="1465" w:right="1455"/>
              <w:jc w:val="center"/>
              <w:rPr>
                <w:b/>
                <w:color w:val="000000"/>
                <w:sz w:val="24"/>
                <w:szCs w:val="24"/>
              </w:rPr>
            </w:pPr>
            <w:r>
              <w:rPr>
                <w:b/>
                <w:color w:val="000000"/>
                <w:sz w:val="24"/>
                <w:szCs w:val="24"/>
              </w:rPr>
              <w:t>1 – Загальна інформація</w:t>
            </w:r>
          </w:p>
        </w:tc>
      </w:tr>
      <w:tr w14:paraId="7AFD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32" w:type="dxa"/>
          </w:tcPr>
          <w:p w14:paraId="15FC7920">
            <w:pPr>
              <w:pBdr>
                <w:top w:val="none" w:color="auto" w:sz="0" w:space="0"/>
                <w:left w:val="none" w:color="auto" w:sz="0" w:space="0"/>
                <w:bottom w:val="none" w:color="auto" w:sz="0" w:space="0"/>
                <w:right w:val="none" w:color="auto" w:sz="0" w:space="0"/>
                <w:between w:val="none" w:color="auto" w:sz="0" w:space="0"/>
              </w:pBdr>
              <w:ind w:left="108" w:right="90"/>
              <w:rPr>
                <w:b/>
                <w:color w:val="000000"/>
                <w:sz w:val="24"/>
                <w:szCs w:val="24"/>
              </w:rPr>
            </w:pPr>
            <w:r>
              <w:rPr>
                <w:b/>
                <w:color w:val="000000"/>
                <w:sz w:val="24"/>
                <w:szCs w:val="24"/>
              </w:rPr>
              <w:t>Повна назва закладу вищої освіти та структурного підрозділу</w:t>
            </w:r>
          </w:p>
        </w:tc>
        <w:tc>
          <w:tcPr>
            <w:tcW w:w="6493" w:type="dxa"/>
            <w:gridSpan w:val="3"/>
          </w:tcPr>
          <w:p w14:paraId="7AB45A82">
            <w:pPr>
              <w:pBdr>
                <w:top w:val="none" w:color="auto" w:sz="0" w:space="0"/>
                <w:left w:val="none" w:color="auto" w:sz="0" w:space="0"/>
                <w:bottom w:val="none" w:color="auto" w:sz="0" w:space="0"/>
                <w:right w:val="none" w:color="auto" w:sz="0" w:space="0"/>
                <w:between w:val="none" w:color="auto" w:sz="0" w:space="0"/>
              </w:pBdr>
              <w:ind w:left="34"/>
              <w:jc w:val="both"/>
              <w:rPr>
                <w:b w:val="0"/>
                <w:bCs/>
                <w:color w:val="000000"/>
                <w:sz w:val="24"/>
                <w:szCs w:val="24"/>
              </w:rPr>
            </w:pPr>
            <w:r>
              <w:rPr>
                <w:b w:val="0"/>
                <w:bCs/>
                <w:color w:val="000000"/>
                <w:sz w:val="24"/>
                <w:szCs w:val="24"/>
              </w:rPr>
              <w:t>Харківський національний університет імені В.Н. Каразіна</w:t>
            </w:r>
          </w:p>
          <w:p w14:paraId="11BF827D">
            <w:pPr>
              <w:pBdr>
                <w:top w:val="none" w:color="auto" w:sz="0" w:space="0"/>
                <w:left w:val="none" w:color="auto" w:sz="0" w:space="0"/>
                <w:bottom w:val="none" w:color="auto" w:sz="0" w:space="0"/>
                <w:right w:val="none" w:color="auto" w:sz="0" w:space="0"/>
                <w:between w:val="none" w:color="auto" w:sz="0" w:space="0"/>
              </w:pBdr>
              <w:ind w:left="141"/>
              <w:rPr>
                <w:b w:val="0"/>
                <w:bCs/>
                <w:color w:val="000000"/>
                <w:sz w:val="24"/>
                <w:szCs w:val="24"/>
              </w:rPr>
            </w:pPr>
            <w:r>
              <w:rPr>
                <w:b w:val="0"/>
                <w:bCs/>
                <w:color w:val="000000"/>
                <w:sz w:val="24"/>
                <w:szCs w:val="24"/>
              </w:rPr>
              <w:t>Історичний факультет</w:t>
            </w:r>
          </w:p>
        </w:tc>
      </w:tr>
      <w:tr w14:paraId="61B2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32" w:type="dxa"/>
          </w:tcPr>
          <w:p w14:paraId="607B5393">
            <w:pPr>
              <w:pBdr>
                <w:top w:val="none" w:color="auto" w:sz="0" w:space="0"/>
                <w:left w:val="none" w:color="auto" w:sz="0" w:space="0"/>
                <w:bottom w:val="none" w:color="auto" w:sz="0" w:space="0"/>
                <w:right w:val="none" w:color="auto" w:sz="0" w:space="0"/>
                <w:between w:val="none" w:color="auto" w:sz="0" w:space="0"/>
              </w:pBdr>
              <w:ind w:left="108" w:right="90"/>
              <w:rPr>
                <w:b/>
                <w:color w:val="000000"/>
                <w:sz w:val="24"/>
                <w:szCs w:val="24"/>
              </w:rPr>
            </w:pPr>
            <w:r>
              <w:rPr>
                <w:b/>
                <w:color w:val="000000"/>
                <w:sz w:val="24"/>
                <w:szCs w:val="24"/>
              </w:rPr>
              <w:t>Офіційна назва програми</w:t>
            </w:r>
          </w:p>
        </w:tc>
        <w:tc>
          <w:tcPr>
            <w:tcW w:w="6493" w:type="dxa"/>
            <w:gridSpan w:val="3"/>
          </w:tcPr>
          <w:p w14:paraId="76421F2B">
            <w:pPr>
              <w:pBdr>
                <w:top w:val="none" w:color="auto" w:sz="0" w:space="0"/>
                <w:left w:val="none" w:color="auto" w:sz="0" w:space="0"/>
                <w:bottom w:val="none" w:color="auto" w:sz="0" w:space="0"/>
                <w:right w:val="none" w:color="auto" w:sz="0" w:space="0"/>
                <w:between w:val="none" w:color="auto" w:sz="0" w:space="0"/>
              </w:pBdr>
              <w:ind w:left="34"/>
              <w:jc w:val="both"/>
              <w:rPr>
                <w:b w:val="0"/>
                <w:bCs/>
                <w:color w:val="000000"/>
                <w:sz w:val="24"/>
                <w:szCs w:val="24"/>
              </w:rPr>
            </w:pPr>
            <w:r>
              <w:rPr>
                <w:b w:val="0"/>
                <w:bCs/>
                <w:color w:val="000000"/>
                <w:sz w:val="24"/>
                <w:szCs w:val="24"/>
              </w:rPr>
              <w:t>Історія та археологія</w:t>
            </w:r>
          </w:p>
        </w:tc>
      </w:tr>
      <w:tr w14:paraId="09FA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3332" w:type="dxa"/>
          </w:tcPr>
          <w:p w14:paraId="0C7E61FC">
            <w:pPr>
              <w:pBdr>
                <w:top w:val="none" w:color="auto" w:sz="0" w:space="0"/>
                <w:left w:val="none" w:color="auto" w:sz="0" w:space="0"/>
                <w:bottom w:val="none" w:color="auto" w:sz="0" w:space="0"/>
                <w:right w:val="none" w:color="auto" w:sz="0" w:space="0"/>
                <w:between w:val="none" w:color="auto" w:sz="0" w:space="0"/>
              </w:pBdr>
              <w:ind w:left="108" w:right="90"/>
              <w:rPr>
                <w:b/>
                <w:color w:val="000000"/>
                <w:sz w:val="24"/>
                <w:szCs w:val="24"/>
              </w:rPr>
            </w:pPr>
            <w:r>
              <w:rPr>
                <w:b/>
                <w:color w:val="000000"/>
                <w:sz w:val="24"/>
                <w:szCs w:val="24"/>
              </w:rPr>
              <w:t>Ступінь вищої освіти</w:t>
            </w:r>
          </w:p>
        </w:tc>
        <w:tc>
          <w:tcPr>
            <w:tcW w:w="6493" w:type="dxa"/>
            <w:gridSpan w:val="3"/>
          </w:tcPr>
          <w:p w14:paraId="766B35C5">
            <w:pPr>
              <w:pBdr>
                <w:top w:val="none" w:color="auto" w:sz="0" w:space="0"/>
                <w:left w:val="none" w:color="auto" w:sz="0" w:space="0"/>
                <w:bottom w:val="none" w:color="auto" w:sz="0" w:space="0"/>
                <w:right w:val="none" w:color="auto" w:sz="0" w:space="0"/>
                <w:between w:val="none" w:color="auto" w:sz="0" w:space="0"/>
              </w:pBdr>
              <w:ind w:left="141"/>
              <w:rPr>
                <w:b w:val="0"/>
                <w:bCs/>
                <w:color w:val="000000"/>
                <w:sz w:val="24"/>
                <w:szCs w:val="24"/>
              </w:rPr>
            </w:pPr>
            <w:r>
              <w:rPr>
                <w:b w:val="0"/>
                <w:bCs/>
                <w:color w:val="000000"/>
                <w:sz w:val="24"/>
                <w:szCs w:val="24"/>
              </w:rPr>
              <w:t>Третій (освітньо-науковий) рівень вищої освіти</w:t>
            </w:r>
          </w:p>
        </w:tc>
      </w:tr>
      <w:tr w14:paraId="0DF8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32" w:type="dxa"/>
          </w:tcPr>
          <w:p w14:paraId="63DD6E4E">
            <w:pPr>
              <w:pBdr>
                <w:top w:val="none" w:color="auto" w:sz="0" w:space="0"/>
                <w:left w:val="none" w:color="auto" w:sz="0" w:space="0"/>
                <w:bottom w:val="none" w:color="auto" w:sz="0" w:space="0"/>
                <w:right w:val="none" w:color="auto" w:sz="0" w:space="0"/>
                <w:between w:val="none" w:color="auto" w:sz="0" w:space="0"/>
              </w:pBdr>
              <w:ind w:left="108" w:right="90"/>
              <w:rPr>
                <w:b/>
                <w:color w:val="000000"/>
                <w:sz w:val="24"/>
                <w:szCs w:val="24"/>
              </w:rPr>
            </w:pPr>
            <w:r>
              <w:rPr>
                <w:b/>
                <w:sz w:val="24"/>
                <w:szCs w:val="24"/>
              </w:rPr>
              <w:t>Кваліфікація, що присвоюється</w:t>
            </w:r>
          </w:p>
        </w:tc>
        <w:tc>
          <w:tcPr>
            <w:tcW w:w="6493" w:type="dxa"/>
            <w:gridSpan w:val="3"/>
          </w:tcPr>
          <w:p w14:paraId="40DD89B1">
            <w:pPr>
              <w:pBdr>
                <w:top w:val="none" w:color="auto" w:sz="0" w:space="0"/>
                <w:left w:val="none" w:color="auto" w:sz="0" w:space="0"/>
                <w:bottom w:val="none" w:color="auto" w:sz="0" w:space="0"/>
                <w:right w:val="none" w:color="auto" w:sz="0" w:space="0"/>
                <w:between w:val="none" w:color="auto" w:sz="0" w:space="0"/>
              </w:pBdr>
              <w:ind w:left="141"/>
              <w:rPr>
                <w:b w:val="0"/>
                <w:bCs/>
                <w:color w:val="000000"/>
                <w:sz w:val="24"/>
                <w:szCs w:val="24"/>
              </w:rPr>
            </w:pPr>
            <w:r>
              <w:rPr>
                <w:b w:val="0"/>
                <w:bCs/>
                <w:color w:val="000000"/>
                <w:sz w:val="24"/>
                <w:szCs w:val="24"/>
              </w:rPr>
              <w:t>Доктор філософії з історії та археології</w:t>
            </w:r>
          </w:p>
        </w:tc>
      </w:tr>
      <w:tr w14:paraId="1D7E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32" w:type="dxa"/>
          </w:tcPr>
          <w:p w14:paraId="744F293F">
            <w:pPr>
              <w:pBdr>
                <w:top w:val="none" w:color="auto" w:sz="0" w:space="0"/>
                <w:left w:val="none" w:color="auto" w:sz="0" w:space="0"/>
                <w:bottom w:val="none" w:color="auto" w:sz="0" w:space="0"/>
                <w:right w:val="none" w:color="auto" w:sz="0" w:space="0"/>
                <w:between w:val="none" w:color="auto" w:sz="0" w:space="0"/>
              </w:pBdr>
              <w:ind w:left="108" w:right="1014"/>
              <w:rPr>
                <w:b/>
                <w:color w:val="000000"/>
                <w:sz w:val="24"/>
                <w:szCs w:val="24"/>
              </w:rPr>
            </w:pPr>
            <w:r>
              <w:rPr>
                <w:b/>
                <w:color w:val="000000"/>
                <w:sz w:val="24"/>
                <w:szCs w:val="24"/>
              </w:rPr>
              <w:t>Тип диплому та обсяг освітньої програми</w:t>
            </w:r>
          </w:p>
        </w:tc>
        <w:tc>
          <w:tcPr>
            <w:tcW w:w="6493" w:type="dxa"/>
            <w:gridSpan w:val="3"/>
          </w:tcPr>
          <w:p w14:paraId="1BEE3BF1">
            <w:pPr>
              <w:pBdr>
                <w:top w:val="none" w:color="auto" w:sz="0" w:space="0"/>
                <w:left w:val="none" w:color="auto" w:sz="0" w:space="0"/>
                <w:bottom w:val="none" w:color="auto" w:sz="0" w:space="0"/>
                <w:right w:val="none" w:color="auto" w:sz="0" w:space="0"/>
                <w:between w:val="none" w:color="auto" w:sz="0" w:space="0"/>
              </w:pBdr>
              <w:ind w:left="141"/>
              <w:rPr>
                <w:b w:val="0"/>
                <w:bCs/>
                <w:color w:val="000000"/>
                <w:sz w:val="24"/>
                <w:szCs w:val="24"/>
              </w:rPr>
            </w:pPr>
            <w:r>
              <w:rPr>
                <w:b w:val="0"/>
                <w:bCs/>
                <w:color w:val="000000"/>
                <w:sz w:val="24"/>
                <w:szCs w:val="24"/>
              </w:rPr>
              <w:t xml:space="preserve">Диплом доктора філософії, одиничний, </w:t>
            </w:r>
            <w:r>
              <w:rPr>
                <w:b w:val="0"/>
                <w:bCs/>
                <w:color w:val="000000"/>
                <w:sz w:val="24"/>
                <w:szCs w:val="24"/>
                <w:lang w:val="uk-UA"/>
              </w:rPr>
              <w:t xml:space="preserve">48 </w:t>
            </w:r>
            <w:r>
              <w:rPr>
                <w:b w:val="0"/>
                <w:bCs/>
                <w:color w:val="000000"/>
                <w:sz w:val="24"/>
                <w:szCs w:val="24"/>
              </w:rPr>
              <w:t>кредитів ЄКТС</w:t>
            </w:r>
          </w:p>
        </w:tc>
      </w:tr>
      <w:tr w14:paraId="0D59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32" w:type="dxa"/>
          </w:tcPr>
          <w:p w14:paraId="74B504AF">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rPr>
            </w:pPr>
            <w:r>
              <w:rPr>
                <w:b/>
                <w:color w:val="000000"/>
                <w:sz w:val="24"/>
                <w:szCs w:val="24"/>
              </w:rPr>
              <w:t>Наявність акредитації</w:t>
            </w:r>
          </w:p>
        </w:tc>
        <w:tc>
          <w:tcPr>
            <w:tcW w:w="6493" w:type="dxa"/>
            <w:gridSpan w:val="3"/>
          </w:tcPr>
          <w:p w14:paraId="5F81B066">
            <w:pPr>
              <w:pBdr>
                <w:top w:val="none" w:color="auto" w:sz="0" w:space="0"/>
                <w:left w:val="none" w:color="auto" w:sz="0" w:space="0"/>
                <w:bottom w:val="none" w:color="auto" w:sz="0" w:space="0"/>
                <w:right w:val="none" w:color="auto" w:sz="0" w:space="0"/>
                <w:between w:val="none" w:color="auto" w:sz="0" w:space="0"/>
              </w:pBdr>
              <w:ind w:left="107" w:right="293"/>
              <w:rPr>
                <w:b w:val="0"/>
                <w:bCs/>
                <w:color w:val="000000"/>
                <w:sz w:val="24"/>
                <w:szCs w:val="24"/>
              </w:rPr>
            </w:pPr>
            <w:r>
              <w:rPr>
                <w:b w:val="0"/>
                <w:bCs/>
                <w:sz w:val="24"/>
                <w:szCs w:val="24"/>
              </w:rPr>
              <w:t>Акредитовано Національним агентством. Сертифікат №</w:t>
            </w:r>
            <w:r>
              <w:rPr>
                <w:b w:val="0"/>
                <w:bCs/>
                <w:color w:val="000000"/>
                <w:sz w:val="24"/>
                <w:szCs w:val="24"/>
              </w:rPr>
              <w:t xml:space="preserve"> 674, дія сертифікату до 01.07.2026 </w:t>
            </w:r>
          </w:p>
        </w:tc>
      </w:tr>
      <w:tr w14:paraId="3004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332" w:type="dxa"/>
          </w:tcPr>
          <w:p w14:paraId="1B86CEB3">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rPr>
            </w:pPr>
            <w:r>
              <w:rPr>
                <w:b/>
                <w:color w:val="000000"/>
                <w:sz w:val="24"/>
                <w:szCs w:val="24"/>
              </w:rPr>
              <w:t>Передумови</w:t>
            </w:r>
          </w:p>
        </w:tc>
        <w:tc>
          <w:tcPr>
            <w:tcW w:w="6493" w:type="dxa"/>
            <w:gridSpan w:val="3"/>
          </w:tcPr>
          <w:p w14:paraId="1DB47BFA">
            <w:pPr>
              <w:pBdr>
                <w:top w:val="none" w:color="auto" w:sz="0" w:space="0"/>
                <w:left w:val="none" w:color="auto" w:sz="0" w:space="0"/>
                <w:bottom w:val="none" w:color="auto" w:sz="0" w:space="0"/>
                <w:right w:val="none" w:color="auto" w:sz="0" w:space="0"/>
                <w:between w:val="none" w:color="auto" w:sz="0" w:space="0"/>
              </w:pBdr>
              <w:ind w:left="141" w:right="324"/>
              <w:jc w:val="both"/>
              <w:rPr>
                <w:b w:val="0"/>
                <w:bCs/>
                <w:color w:val="000000"/>
                <w:sz w:val="24"/>
                <w:szCs w:val="24"/>
              </w:rPr>
            </w:pPr>
            <w:r>
              <w:rPr>
                <w:b w:val="0"/>
                <w:bCs/>
                <w:color w:val="000000"/>
                <w:sz w:val="24"/>
                <w:szCs w:val="24"/>
              </w:rPr>
              <w:t>диплом магістра</w:t>
            </w:r>
          </w:p>
        </w:tc>
      </w:tr>
      <w:tr w14:paraId="3A4D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32" w:type="dxa"/>
          </w:tcPr>
          <w:p w14:paraId="4581253D">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rPr>
            </w:pPr>
            <w:r>
              <w:rPr>
                <w:b/>
                <w:color w:val="000000"/>
                <w:sz w:val="24"/>
                <w:szCs w:val="24"/>
              </w:rPr>
              <w:t>Мова викладання</w:t>
            </w:r>
          </w:p>
        </w:tc>
        <w:tc>
          <w:tcPr>
            <w:tcW w:w="6493" w:type="dxa"/>
            <w:gridSpan w:val="3"/>
          </w:tcPr>
          <w:p w14:paraId="067E6749">
            <w:pPr>
              <w:pBdr>
                <w:top w:val="none" w:color="auto" w:sz="0" w:space="0"/>
                <w:left w:val="none" w:color="auto" w:sz="0" w:space="0"/>
                <w:bottom w:val="none" w:color="auto" w:sz="0" w:space="0"/>
                <w:right w:val="none" w:color="auto" w:sz="0" w:space="0"/>
                <w:between w:val="none" w:color="auto" w:sz="0" w:space="0"/>
              </w:pBdr>
              <w:spacing w:line="256" w:lineRule="auto"/>
              <w:ind w:left="141"/>
              <w:rPr>
                <w:b w:val="0"/>
                <w:bCs/>
                <w:color w:val="000000"/>
                <w:sz w:val="24"/>
                <w:szCs w:val="24"/>
              </w:rPr>
            </w:pPr>
            <w:r>
              <w:rPr>
                <w:b w:val="0"/>
                <w:bCs/>
                <w:sz w:val="24"/>
                <w:szCs w:val="24"/>
              </w:rPr>
              <w:t>У</w:t>
            </w:r>
            <w:r>
              <w:rPr>
                <w:b w:val="0"/>
                <w:bCs/>
                <w:color w:val="000000"/>
                <w:sz w:val="24"/>
                <w:szCs w:val="24"/>
              </w:rPr>
              <w:t>країнська</w:t>
            </w:r>
          </w:p>
        </w:tc>
      </w:tr>
      <w:tr w14:paraId="017F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332" w:type="dxa"/>
          </w:tcPr>
          <w:p w14:paraId="39B81923">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rPr>
            </w:pPr>
            <w:r>
              <w:rPr>
                <w:b/>
                <w:color w:val="000000"/>
                <w:sz w:val="24"/>
                <w:szCs w:val="24"/>
              </w:rPr>
              <w:t>Термін дії освітньої програми</w:t>
            </w:r>
          </w:p>
        </w:tc>
        <w:tc>
          <w:tcPr>
            <w:tcW w:w="6493" w:type="dxa"/>
            <w:gridSpan w:val="3"/>
          </w:tcPr>
          <w:p w14:paraId="66A921B7">
            <w:pPr>
              <w:pBdr>
                <w:top w:val="none" w:color="auto" w:sz="0" w:space="0"/>
                <w:left w:val="none" w:color="auto" w:sz="0" w:space="0"/>
                <w:bottom w:val="none" w:color="auto" w:sz="0" w:space="0"/>
                <w:right w:val="none" w:color="auto" w:sz="0" w:space="0"/>
                <w:between w:val="none" w:color="auto" w:sz="0" w:space="0"/>
              </w:pBdr>
              <w:spacing w:line="256" w:lineRule="auto"/>
              <w:ind w:left="141"/>
              <w:rPr>
                <w:b w:val="0"/>
                <w:bCs/>
                <w:color w:val="000000"/>
                <w:sz w:val="24"/>
                <w:szCs w:val="24"/>
              </w:rPr>
            </w:pPr>
            <w:r>
              <w:rPr>
                <w:b w:val="0"/>
                <w:bCs/>
                <w:sz w:val="24"/>
                <w:szCs w:val="24"/>
              </w:rPr>
              <w:t>202</w:t>
            </w:r>
            <w:r>
              <w:rPr>
                <w:b w:val="0"/>
                <w:bCs/>
                <w:sz w:val="24"/>
                <w:szCs w:val="24"/>
                <w:lang w:val="uk-UA"/>
              </w:rPr>
              <w:t>6</w:t>
            </w:r>
            <w:r>
              <w:rPr>
                <w:b w:val="0"/>
                <w:bCs/>
                <w:sz w:val="24"/>
                <w:szCs w:val="24"/>
              </w:rPr>
              <w:t>-20</w:t>
            </w:r>
            <w:r>
              <w:rPr>
                <w:b w:val="0"/>
                <w:bCs/>
                <w:sz w:val="24"/>
                <w:szCs w:val="24"/>
                <w:lang w:val="uk-UA"/>
              </w:rPr>
              <w:t>30</w:t>
            </w:r>
            <w:r>
              <w:rPr>
                <w:b w:val="0"/>
                <w:bCs/>
                <w:sz w:val="24"/>
                <w:szCs w:val="24"/>
              </w:rPr>
              <w:t xml:space="preserve"> рр.</w:t>
            </w:r>
          </w:p>
        </w:tc>
      </w:tr>
      <w:tr w14:paraId="3341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332" w:type="dxa"/>
          </w:tcPr>
          <w:p w14:paraId="0AC7CCA5">
            <w:pPr>
              <w:pBdr>
                <w:top w:val="none" w:color="auto" w:sz="0" w:space="0"/>
                <w:left w:val="none" w:color="auto" w:sz="0" w:space="0"/>
                <w:bottom w:val="none" w:color="auto" w:sz="0" w:space="0"/>
                <w:right w:val="none" w:color="auto" w:sz="0" w:space="0"/>
                <w:between w:val="none" w:color="auto" w:sz="0" w:space="0"/>
              </w:pBdr>
              <w:ind w:left="108" w:right="377"/>
              <w:jc w:val="both"/>
              <w:rPr>
                <w:b/>
                <w:color w:val="000000"/>
                <w:sz w:val="24"/>
                <w:szCs w:val="24"/>
              </w:rPr>
            </w:pPr>
            <w:r>
              <w:rPr>
                <w:b/>
                <w:color w:val="000000"/>
                <w:sz w:val="24"/>
                <w:szCs w:val="24"/>
              </w:rPr>
              <w:t>Інтернет-адреса постійного розміщення опису освітньої програми</w:t>
            </w:r>
          </w:p>
        </w:tc>
        <w:tc>
          <w:tcPr>
            <w:tcW w:w="6493" w:type="dxa"/>
            <w:gridSpan w:val="3"/>
          </w:tcPr>
          <w:p w14:paraId="2E028F57">
            <w:pPr>
              <w:pBdr>
                <w:top w:val="none" w:color="auto" w:sz="0" w:space="0"/>
                <w:left w:val="none" w:color="auto" w:sz="0" w:space="0"/>
                <w:bottom w:val="none" w:color="auto" w:sz="0" w:space="0"/>
                <w:right w:val="none" w:color="auto" w:sz="0" w:space="0"/>
                <w:between w:val="none" w:color="auto" w:sz="0" w:space="0"/>
              </w:pBdr>
              <w:ind w:left="141"/>
              <w:rPr>
                <w:b w:val="0"/>
                <w:bCs/>
                <w:color w:val="000000"/>
                <w:sz w:val="24"/>
                <w:szCs w:val="24"/>
              </w:rPr>
            </w:pPr>
            <w:r>
              <w:rPr>
                <w:b w:val="0"/>
                <w:bCs/>
              </w:rPr>
              <w:fldChar w:fldCharType="begin"/>
            </w:r>
            <w:r>
              <w:rPr>
                <w:b w:val="0"/>
                <w:bCs/>
              </w:rPr>
              <w:instrText xml:space="preserve"> HYPERLINK "http://history.karazin.ua/" \h </w:instrText>
            </w:r>
            <w:r>
              <w:rPr>
                <w:b w:val="0"/>
                <w:bCs/>
              </w:rPr>
              <w:fldChar w:fldCharType="separate"/>
            </w:r>
            <w:r>
              <w:rPr>
                <w:b w:val="0"/>
                <w:bCs/>
                <w:color w:val="000000"/>
                <w:sz w:val="24"/>
                <w:szCs w:val="24"/>
              </w:rPr>
              <w:t>http://history.karazin.ua</w:t>
            </w:r>
            <w:r>
              <w:rPr>
                <w:b w:val="0"/>
                <w:bCs/>
                <w:color w:val="000000"/>
                <w:sz w:val="24"/>
                <w:szCs w:val="24"/>
              </w:rPr>
              <w:fldChar w:fldCharType="end"/>
            </w:r>
          </w:p>
        </w:tc>
      </w:tr>
      <w:tr w14:paraId="228BC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825" w:type="dxa"/>
            <w:gridSpan w:val="4"/>
          </w:tcPr>
          <w:p w14:paraId="7C8F5A65">
            <w:pPr>
              <w:pBdr>
                <w:top w:val="none" w:color="auto" w:sz="0" w:space="0"/>
                <w:left w:val="none" w:color="auto" w:sz="0" w:space="0"/>
                <w:bottom w:val="none" w:color="auto" w:sz="0" w:space="0"/>
                <w:right w:val="none" w:color="auto" w:sz="0" w:space="0"/>
                <w:between w:val="none" w:color="auto" w:sz="0" w:space="0"/>
              </w:pBdr>
              <w:spacing w:line="256" w:lineRule="auto"/>
              <w:ind w:left="2782"/>
              <w:rPr>
                <w:b/>
                <w:color w:val="000000"/>
                <w:sz w:val="24"/>
                <w:szCs w:val="24"/>
              </w:rPr>
            </w:pPr>
            <w:r>
              <w:rPr>
                <w:b/>
                <w:color w:val="000000"/>
                <w:sz w:val="24"/>
                <w:szCs w:val="24"/>
              </w:rPr>
              <w:t>2 - Мета освітньої програми</w:t>
            </w:r>
          </w:p>
        </w:tc>
      </w:tr>
      <w:tr w14:paraId="4133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47" w:type="dxa"/>
            <w:gridSpan w:val="2"/>
            <w:tcBorders>
              <w:right w:val="single" w:color="auto" w:sz="4" w:space="0"/>
            </w:tcBorders>
          </w:tcPr>
          <w:p w14:paraId="07AADCEE">
            <w:pPr>
              <w:pBdr>
                <w:top w:val="none" w:color="auto" w:sz="0" w:space="0"/>
                <w:left w:val="none" w:color="auto" w:sz="0" w:space="0"/>
                <w:bottom w:val="none" w:color="auto" w:sz="0" w:space="0"/>
                <w:right w:val="none" w:color="auto" w:sz="0" w:space="0"/>
                <w:between w:val="none" w:color="auto" w:sz="0" w:space="0"/>
              </w:pBdr>
              <w:spacing w:line="256" w:lineRule="auto"/>
              <w:ind w:left="220" w:leftChars="0" w:firstLine="0" w:firstLineChars="0"/>
              <w:rPr>
                <w:b/>
                <w:color w:val="000000"/>
                <w:sz w:val="24"/>
                <w:szCs w:val="24"/>
              </w:rPr>
            </w:pPr>
            <w:r>
              <w:rPr>
                <w:b/>
                <w:color w:val="000000"/>
                <w:sz w:val="24"/>
                <w:szCs w:val="24"/>
              </w:rPr>
              <w:t>Мета програми</w:t>
            </w:r>
          </w:p>
        </w:tc>
        <w:tc>
          <w:tcPr>
            <w:tcW w:w="6478" w:type="dxa"/>
            <w:gridSpan w:val="2"/>
            <w:tcBorders>
              <w:left w:val="single" w:color="auto" w:sz="4" w:space="0"/>
            </w:tcBorders>
          </w:tcPr>
          <w:p w14:paraId="42A36949">
            <w:pPr>
              <w:pBdr>
                <w:top w:val="none" w:color="auto" w:sz="0" w:space="0"/>
                <w:left w:val="none" w:color="auto" w:sz="0" w:space="0"/>
                <w:bottom w:val="none" w:color="auto" w:sz="0" w:space="0"/>
                <w:right w:val="none" w:color="auto" w:sz="0" w:space="0"/>
                <w:between w:val="none" w:color="auto" w:sz="0" w:space="0"/>
              </w:pBdr>
              <w:spacing w:line="256" w:lineRule="auto"/>
              <w:ind w:left="220" w:leftChars="0" w:firstLine="0" w:firstLineChars="0"/>
              <w:jc w:val="both"/>
              <w:rPr>
                <w:b/>
                <w:color w:val="000000"/>
                <w:sz w:val="24"/>
                <w:szCs w:val="24"/>
              </w:rPr>
            </w:pPr>
            <w:r>
              <w:rPr>
                <w:rFonts w:hint="default"/>
                <w:b w:val="0"/>
                <w:bCs/>
                <w:color w:val="000000"/>
                <w:sz w:val="24"/>
                <w:szCs w:val="24"/>
              </w:rPr>
              <w:t>Мета програми – підготовка висококваліфікованих дослідників у галузі історії та археології шляхом розвитку у здобувачів навичок самостійної науково-дослідної діяльності, що ґрунтується на глибокому розумінні сучасних наукових дискусій щодо розвитку суспільства та ролі історичних чинників у його трансформації. Програма спрямована на створення умов для опанування та застосування сучасних теоретико-методологічних підходів і методів дослідження та інтерпретації історичного минулого, формування професійних аналітичних, викладацьких, комунікативних та організаційно-методичних компетентностей. Важливою складовою підготовки є розвиток здатності здобувачів застосовувати набуті знання та вміння у наукових дослідженнях, збереженні та популяризації культурної спадщини, а також у розв’язанні актуальних проблем сучасного суспільства з дотриманням принципів академічної доброчесності, етики наукового пізнання та відповідального використання історичних джерел.</w:t>
            </w:r>
          </w:p>
        </w:tc>
      </w:tr>
      <w:tr w14:paraId="0D4A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825" w:type="dxa"/>
            <w:gridSpan w:val="4"/>
          </w:tcPr>
          <w:p w14:paraId="7CC7851E">
            <w:pPr>
              <w:pBdr>
                <w:top w:val="none" w:color="auto" w:sz="0" w:space="0"/>
                <w:left w:val="none" w:color="auto" w:sz="0" w:space="0"/>
                <w:bottom w:val="none" w:color="auto" w:sz="0" w:space="0"/>
                <w:right w:val="none" w:color="auto" w:sz="0" w:space="0"/>
                <w:between w:val="none" w:color="auto" w:sz="0" w:space="0"/>
              </w:pBdr>
              <w:spacing w:line="256" w:lineRule="auto"/>
              <w:ind w:left="2147"/>
              <w:rPr>
                <w:b/>
                <w:color w:val="000000"/>
                <w:sz w:val="24"/>
                <w:szCs w:val="24"/>
              </w:rPr>
            </w:pPr>
            <w:r>
              <w:rPr>
                <w:b/>
                <w:color w:val="000000"/>
                <w:sz w:val="24"/>
                <w:szCs w:val="24"/>
              </w:rPr>
              <w:t>3 – Характеристика освітньої програми</w:t>
            </w:r>
          </w:p>
        </w:tc>
      </w:tr>
      <w:tr w14:paraId="2462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379" w:type="dxa"/>
            <w:gridSpan w:val="3"/>
          </w:tcPr>
          <w:p w14:paraId="0AED3DE2">
            <w:pPr>
              <w:pBdr>
                <w:top w:val="none" w:color="auto" w:sz="0" w:space="0"/>
                <w:left w:val="none" w:color="auto" w:sz="0" w:space="0"/>
                <w:bottom w:val="none" w:color="auto" w:sz="0" w:space="0"/>
                <w:right w:val="none" w:color="auto" w:sz="0" w:space="0"/>
                <w:between w:val="none" w:color="auto" w:sz="0" w:space="0"/>
              </w:pBdr>
              <w:ind w:left="108" w:right="414"/>
              <w:rPr>
                <w:b/>
                <w:color w:val="000000"/>
                <w:sz w:val="24"/>
                <w:szCs w:val="24"/>
              </w:rPr>
            </w:pPr>
            <w:r>
              <w:rPr>
                <w:b/>
                <w:color w:val="000000"/>
                <w:sz w:val="24"/>
                <w:szCs w:val="24"/>
              </w:rPr>
              <w:t xml:space="preserve">Предметна область (галузь знань, спеціальність, спеціалізація </w:t>
            </w:r>
            <w:r>
              <w:rPr>
                <w:color w:val="000000"/>
                <w:sz w:val="24"/>
                <w:szCs w:val="24"/>
              </w:rPr>
              <w:t>(за наявності)</w:t>
            </w:r>
            <w:r>
              <w:rPr>
                <w:b/>
                <w:color w:val="000000"/>
                <w:sz w:val="24"/>
                <w:szCs w:val="24"/>
              </w:rPr>
              <w:t>)</w:t>
            </w:r>
          </w:p>
        </w:tc>
        <w:tc>
          <w:tcPr>
            <w:tcW w:w="6446" w:type="dxa"/>
          </w:tcPr>
          <w:p w14:paraId="2556C7CE">
            <w:pPr>
              <w:pBdr>
                <w:top w:val="none" w:color="auto" w:sz="0" w:space="0"/>
                <w:left w:val="none" w:color="auto" w:sz="0" w:space="0"/>
                <w:bottom w:val="none" w:color="auto" w:sz="0" w:space="0"/>
                <w:right w:val="none" w:color="auto" w:sz="0" w:space="0"/>
                <w:between w:val="none" w:color="auto" w:sz="0" w:space="0"/>
              </w:pBdr>
              <w:ind w:left="107" w:right="313"/>
              <w:rPr>
                <w:b w:val="0"/>
                <w:bCs/>
                <w:color w:val="000000"/>
                <w:sz w:val="24"/>
                <w:szCs w:val="24"/>
              </w:rPr>
            </w:pPr>
            <w:r>
              <w:rPr>
                <w:b w:val="0"/>
                <w:bCs/>
                <w:color w:val="000000"/>
                <w:sz w:val="24"/>
                <w:szCs w:val="24"/>
              </w:rPr>
              <w:t>Галузь знань: В Культура, мистецтво та гуманітарні науки</w:t>
            </w:r>
          </w:p>
          <w:p w14:paraId="4A6BCB49">
            <w:pPr>
              <w:pBdr>
                <w:top w:val="none" w:color="auto" w:sz="0" w:space="0"/>
                <w:left w:val="none" w:color="auto" w:sz="0" w:space="0"/>
                <w:bottom w:val="none" w:color="auto" w:sz="0" w:space="0"/>
                <w:right w:val="none" w:color="auto" w:sz="0" w:space="0"/>
                <w:between w:val="none" w:color="auto" w:sz="0" w:space="0"/>
              </w:pBdr>
              <w:ind w:left="107" w:right="313"/>
              <w:rPr>
                <w:b w:val="0"/>
                <w:bCs/>
                <w:color w:val="000000"/>
                <w:sz w:val="24"/>
                <w:szCs w:val="24"/>
              </w:rPr>
            </w:pPr>
            <w:r>
              <w:rPr>
                <w:b w:val="0"/>
                <w:bCs/>
                <w:color w:val="000000"/>
                <w:sz w:val="24"/>
                <w:szCs w:val="24"/>
              </w:rPr>
              <w:t>Спеціальність: В9 «Історія та археологія»</w:t>
            </w:r>
          </w:p>
        </w:tc>
      </w:tr>
      <w:tr w14:paraId="7CF4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79" w:type="dxa"/>
            <w:gridSpan w:val="3"/>
          </w:tcPr>
          <w:p w14:paraId="74EB8CB1">
            <w:pPr>
              <w:pBdr>
                <w:top w:val="none" w:color="auto" w:sz="0" w:space="0"/>
                <w:left w:val="none" w:color="auto" w:sz="0" w:space="0"/>
                <w:bottom w:val="none" w:color="auto" w:sz="0" w:space="0"/>
                <w:right w:val="none" w:color="auto" w:sz="0" w:space="0"/>
                <w:between w:val="none" w:color="auto" w:sz="0" w:space="0"/>
              </w:pBdr>
              <w:ind w:left="108" w:right="1135"/>
              <w:rPr>
                <w:b/>
                <w:color w:val="000000"/>
                <w:sz w:val="24"/>
                <w:szCs w:val="24"/>
              </w:rPr>
            </w:pPr>
            <w:r>
              <w:rPr>
                <w:b/>
                <w:color w:val="000000"/>
                <w:sz w:val="24"/>
                <w:szCs w:val="24"/>
              </w:rPr>
              <w:t>Орієнтація освітньої програми</w:t>
            </w:r>
          </w:p>
        </w:tc>
        <w:tc>
          <w:tcPr>
            <w:tcW w:w="6446" w:type="dxa"/>
          </w:tcPr>
          <w:p w14:paraId="0B815DB6">
            <w:pPr>
              <w:pBdr>
                <w:top w:val="none" w:color="auto" w:sz="0" w:space="0"/>
                <w:left w:val="none" w:color="auto" w:sz="0" w:space="0"/>
                <w:bottom w:val="none" w:color="auto" w:sz="0" w:space="0"/>
                <w:right w:val="none" w:color="auto" w:sz="0" w:space="0"/>
                <w:between w:val="none" w:color="auto" w:sz="0" w:space="0"/>
              </w:pBdr>
              <w:ind w:left="107"/>
              <w:rPr>
                <w:b w:val="0"/>
                <w:bCs/>
                <w:color w:val="000000"/>
                <w:sz w:val="24"/>
                <w:szCs w:val="24"/>
              </w:rPr>
            </w:pPr>
            <w:r>
              <w:rPr>
                <w:b w:val="0"/>
                <w:bCs/>
                <w:sz w:val="24"/>
                <w:szCs w:val="24"/>
              </w:rPr>
              <w:t>Освітньо</w:t>
            </w:r>
            <w:r>
              <w:rPr>
                <w:b w:val="0"/>
                <w:bCs/>
                <w:color w:val="000000"/>
                <w:sz w:val="24"/>
                <w:szCs w:val="24"/>
              </w:rPr>
              <w:t>-наукова</w:t>
            </w:r>
          </w:p>
        </w:tc>
      </w:tr>
    </w:tbl>
    <w:tbl>
      <w:tblPr>
        <w:tblStyle w:val="56"/>
        <w:tblW w:w="9797" w:type="dxa"/>
        <w:tblInd w:w="8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0"/>
        <w:gridCol w:w="6437"/>
      </w:tblGrid>
      <w:tr w14:paraId="436B1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8" w:hRule="atLeast"/>
        </w:trPr>
        <w:tc>
          <w:tcPr>
            <w:tcW w:w="3360" w:type="dxa"/>
          </w:tcPr>
          <w:p w14:paraId="1753D958">
            <w:pPr>
              <w:pBdr>
                <w:top w:val="none" w:color="auto" w:sz="0" w:space="0"/>
                <w:left w:val="none" w:color="auto" w:sz="0" w:space="0"/>
                <w:bottom w:val="none" w:color="auto" w:sz="0" w:space="0"/>
                <w:right w:val="none" w:color="auto" w:sz="0" w:space="0"/>
                <w:between w:val="none" w:color="auto" w:sz="0" w:space="0"/>
              </w:pBdr>
              <w:ind w:left="108" w:right="530"/>
              <w:rPr>
                <w:b/>
                <w:color w:val="000000"/>
                <w:sz w:val="24"/>
                <w:szCs w:val="24"/>
              </w:rPr>
            </w:pPr>
            <w:r>
              <w:rPr>
                <w:b/>
                <w:color w:val="000000"/>
                <w:sz w:val="24"/>
                <w:szCs w:val="24"/>
              </w:rPr>
              <w:t>Основний фокус освітньої програми та спеціалізації</w:t>
            </w:r>
          </w:p>
        </w:tc>
        <w:tc>
          <w:tcPr>
            <w:tcW w:w="6437" w:type="dxa"/>
          </w:tcPr>
          <w:p w14:paraId="06C5D3B9">
            <w:pPr>
              <w:pBdr>
                <w:top w:val="none" w:color="auto" w:sz="0" w:space="0"/>
                <w:left w:val="none" w:color="auto" w:sz="0" w:space="0"/>
                <w:bottom w:val="none" w:color="auto" w:sz="0" w:space="0"/>
                <w:right w:val="none" w:color="auto" w:sz="0" w:space="0"/>
                <w:between w:val="none" w:color="auto" w:sz="0" w:space="0"/>
              </w:pBdr>
              <w:ind w:left="107" w:right="95"/>
              <w:jc w:val="both"/>
              <w:rPr>
                <w:b w:val="0"/>
                <w:bCs/>
                <w:color w:val="000000"/>
                <w:sz w:val="24"/>
                <w:szCs w:val="24"/>
              </w:rPr>
            </w:pPr>
            <w:r>
              <w:rPr>
                <w:b w:val="0"/>
                <w:bCs/>
                <w:color w:val="000000"/>
                <w:sz w:val="24"/>
                <w:szCs w:val="24"/>
              </w:rPr>
              <w:t>Дослідник-початківець отримує всебічну підтримку, що передбачає методологічне наставництво, консультації, доступ до інформаційних ресурсів та створення організаційних умов для ефективної реалізації дослідницької діяльності. Така підтримка надається під час опрацювання теми дослідження та розроблення практичної стратегії й теоретико-методологічного обґрунтування наукового проєкту. Основна частина роботи для отримання ступеня, присвячена докторському дослідженню та дисертації та містить дослідження, аналіз джерел та опрацювання письмового тексту відповідно до міжнародних стандартів якості.</w:t>
            </w:r>
          </w:p>
          <w:p w14:paraId="6E581002">
            <w:pPr>
              <w:pBdr>
                <w:top w:val="none" w:color="auto" w:sz="0" w:space="0"/>
                <w:left w:val="none" w:color="auto" w:sz="0" w:space="0"/>
                <w:bottom w:val="none" w:color="auto" w:sz="0" w:space="0"/>
                <w:right w:val="none" w:color="auto" w:sz="0" w:space="0"/>
                <w:between w:val="none" w:color="auto" w:sz="0" w:space="0"/>
              </w:pBdr>
              <w:tabs>
                <w:tab w:val="left" w:pos="3281"/>
              </w:tabs>
              <w:ind w:left="107" w:right="95"/>
              <w:jc w:val="both"/>
              <w:rPr>
                <w:b w:val="0"/>
                <w:bCs/>
                <w:color w:val="000000"/>
                <w:sz w:val="24"/>
                <w:szCs w:val="24"/>
              </w:rPr>
            </w:pPr>
            <w:r>
              <w:rPr>
                <w:b w:val="0"/>
                <w:bCs/>
                <w:color w:val="000000"/>
                <w:sz w:val="24"/>
                <w:szCs w:val="24"/>
                <w:u w:val="single"/>
              </w:rPr>
              <w:t>Ключові слова</w:t>
            </w:r>
            <w:r>
              <w:rPr>
                <w:b w:val="0"/>
                <w:bCs/>
                <w:color w:val="000000"/>
                <w:sz w:val="24"/>
                <w:szCs w:val="24"/>
              </w:rPr>
              <w:t>: історія, археологія, джерелознавство, архівознавство, історіографія, історична освіта, культурна спадщина</w:t>
            </w:r>
          </w:p>
        </w:tc>
      </w:tr>
      <w:tr w14:paraId="2B063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360" w:type="dxa"/>
          </w:tcPr>
          <w:p w14:paraId="7E9AEFB5">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Особливості програми</w:t>
            </w:r>
          </w:p>
        </w:tc>
        <w:tc>
          <w:tcPr>
            <w:tcW w:w="6437" w:type="dxa"/>
          </w:tcPr>
          <w:p w14:paraId="62017004">
            <w:pPr>
              <w:pBdr>
                <w:top w:val="none" w:color="auto" w:sz="0" w:space="0"/>
                <w:left w:val="none" w:color="auto" w:sz="0" w:space="0"/>
                <w:bottom w:val="none" w:color="auto" w:sz="0" w:space="0"/>
                <w:right w:val="none" w:color="auto" w:sz="0" w:space="0"/>
                <w:between w:val="none" w:color="auto" w:sz="0" w:space="0"/>
              </w:pBdr>
              <w:spacing w:line="260" w:lineRule="auto"/>
              <w:ind w:left="107"/>
              <w:jc w:val="both"/>
              <w:rPr>
                <w:rFonts w:hint="default"/>
                <w:b w:val="0"/>
                <w:bCs/>
                <w:color w:val="000000"/>
                <w:sz w:val="24"/>
                <w:szCs w:val="24"/>
              </w:rPr>
            </w:pPr>
            <w:r>
              <w:rPr>
                <w:rFonts w:hint="default"/>
                <w:b w:val="0"/>
                <w:bCs/>
                <w:color w:val="000000"/>
                <w:sz w:val="24"/>
                <w:szCs w:val="24"/>
              </w:rPr>
              <w:t>Освітньо-наукова програма поєднує класичну університетську історичну традицію з сучасними міждисциплінарними підходами до вивчення історії та археології. Особливістю програми є інтеграція джерелознавчих, історіографічних та археологічних студій із застосуванням новітніх методологій гуманітарних досліджень, включно з цифровими інструментами опрацювання історичних джерел та матеріальної спадщини.</w:t>
            </w:r>
          </w:p>
          <w:p w14:paraId="285CCE1D">
            <w:pPr>
              <w:pBdr>
                <w:top w:val="none" w:color="auto" w:sz="0" w:space="0"/>
                <w:left w:val="none" w:color="auto" w:sz="0" w:space="0"/>
                <w:bottom w:val="none" w:color="auto" w:sz="0" w:space="0"/>
                <w:right w:val="none" w:color="auto" w:sz="0" w:space="0"/>
                <w:between w:val="none" w:color="auto" w:sz="0" w:space="0"/>
              </w:pBdr>
              <w:spacing w:line="260" w:lineRule="auto"/>
              <w:ind w:left="107"/>
              <w:jc w:val="both"/>
              <w:rPr>
                <w:rFonts w:hint="default"/>
                <w:b w:val="0"/>
                <w:bCs/>
                <w:color w:val="000000"/>
                <w:sz w:val="24"/>
                <w:szCs w:val="24"/>
              </w:rPr>
            </w:pPr>
            <w:r>
              <w:rPr>
                <w:rFonts w:hint="default"/>
                <w:b w:val="0"/>
                <w:bCs/>
                <w:color w:val="000000"/>
                <w:sz w:val="24"/>
                <w:szCs w:val="24"/>
              </w:rPr>
              <w:t>Програма ґрунтується на діяльності наукових шкіл історичного факультету Харківського національного університету імені В.Н. Каразіна та передбачає активну участь здобувачів у дослідницьких проєктах кафедр, роботі архівів, музеїв та археологічних експедицій.</w:t>
            </w:r>
          </w:p>
          <w:p w14:paraId="79BA3E42">
            <w:pPr>
              <w:pBdr>
                <w:top w:val="none" w:color="auto" w:sz="0" w:space="0"/>
                <w:left w:val="none" w:color="auto" w:sz="0" w:space="0"/>
                <w:bottom w:val="none" w:color="auto" w:sz="0" w:space="0"/>
                <w:right w:val="none" w:color="auto" w:sz="0" w:space="0"/>
                <w:between w:val="none" w:color="auto" w:sz="0" w:space="0"/>
              </w:pBdr>
              <w:spacing w:line="260" w:lineRule="auto"/>
              <w:ind w:left="107"/>
              <w:jc w:val="both"/>
              <w:rPr>
                <w:rFonts w:hint="default"/>
                <w:b w:val="0"/>
                <w:bCs/>
                <w:color w:val="000000"/>
                <w:sz w:val="24"/>
                <w:szCs w:val="24"/>
              </w:rPr>
            </w:pPr>
            <w:r>
              <w:rPr>
                <w:rFonts w:hint="default"/>
                <w:b w:val="0"/>
                <w:bCs/>
                <w:color w:val="000000"/>
                <w:sz w:val="24"/>
                <w:szCs w:val="24"/>
              </w:rPr>
              <w:t>Важливою складовою є орієнтація на проблематику збереження та інтерпретації культурної спадщини в умовах сучасних суспільних трансформацій, що посилює суспільну релевантність досліджень.</w:t>
            </w:r>
          </w:p>
          <w:p w14:paraId="0504FA62">
            <w:pPr>
              <w:pBdr>
                <w:top w:val="none" w:color="auto" w:sz="0" w:space="0"/>
                <w:left w:val="none" w:color="auto" w:sz="0" w:space="0"/>
                <w:bottom w:val="none" w:color="auto" w:sz="0" w:space="0"/>
                <w:right w:val="none" w:color="auto" w:sz="0" w:space="0"/>
                <w:between w:val="none" w:color="auto" w:sz="0" w:space="0"/>
              </w:pBdr>
              <w:spacing w:line="260" w:lineRule="auto"/>
              <w:ind w:left="107"/>
              <w:jc w:val="both"/>
              <w:rPr>
                <w:rFonts w:hint="default"/>
                <w:b w:val="0"/>
                <w:bCs/>
                <w:color w:val="000000"/>
                <w:sz w:val="24"/>
                <w:szCs w:val="24"/>
              </w:rPr>
            </w:pPr>
            <w:r>
              <w:rPr>
                <w:rFonts w:hint="default"/>
                <w:b w:val="0"/>
                <w:bCs/>
                <w:color w:val="000000"/>
                <w:sz w:val="24"/>
                <w:szCs w:val="24"/>
              </w:rPr>
              <w:t>Програма забезпечує інтеграцію у міжнародний академічний простір через участь у спільних наукових проєктах, міжнародних конференціях, програмах академічної мобільності та публікаційну активність у фахових виданнях.</w:t>
            </w:r>
          </w:p>
          <w:p w14:paraId="3DA577B8">
            <w:pPr>
              <w:pBdr>
                <w:top w:val="none" w:color="auto" w:sz="0" w:space="0"/>
                <w:left w:val="none" w:color="auto" w:sz="0" w:space="0"/>
                <w:bottom w:val="none" w:color="auto" w:sz="0" w:space="0"/>
                <w:right w:val="none" w:color="auto" w:sz="0" w:space="0"/>
                <w:between w:val="none" w:color="auto" w:sz="0" w:space="0"/>
              </w:pBdr>
              <w:spacing w:line="260" w:lineRule="auto"/>
              <w:ind w:left="107"/>
              <w:jc w:val="both"/>
              <w:rPr>
                <w:rFonts w:hint="default"/>
                <w:b w:val="0"/>
                <w:bCs/>
                <w:color w:val="000000"/>
                <w:sz w:val="24"/>
                <w:szCs w:val="24"/>
              </w:rPr>
            </w:pPr>
            <w:r>
              <w:rPr>
                <w:rFonts w:hint="default"/>
                <w:b w:val="0"/>
                <w:bCs/>
                <w:color w:val="000000"/>
                <w:sz w:val="24"/>
                <w:szCs w:val="24"/>
              </w:rPr>
              <w:t>Програма також приділяє значну увагу формуванню культури академічної доброчесності, етики наукового дослідження та відповідального використання історичних джерел.</w:t>
            </w:r>
          </w:p>
        </w:tc>
      </w:tr>
      <w:tr w14:paraId="7E2E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797" w:type="dxa"/>
            <w:gridSpan w:val="2"/>
          </w:tcPr>
          <w:p w14:paraId="27FE3423">
            <w:pPr>
              <w:pBdr>
                <w:top w:val="none" w:color="auto" w:sz="0" w:space="0"/>
                <w:left w:val="none" w:color="auto" w:sz="0" w:space="0"/>
                <w:bottom w:val="none" w:color="auto" w:sz="0" w:space="0"/>
                <w:right w:val="none" w:color="auto" w:sz="0" w:space="0"/>
                <w:between w:val="none" w:color="auto" w:sz="0" w:space="0"/>
              </w:pBdr>
              <w:spacing w:line="272" w:lineRule="auto"/>
              <w:ind w:left="1465" w:right="1455"/>
              <w:jc w:val="center"/>
              <w:rPr>
                <w:b/>
                <w:color w:val="000000"/>
                <w:sz w:val="24"/>
                <w:szCs w:val="24"/>
              </w:rPr>
            </w:pPr>
            <w:r>
              <w:rPr>
                <w:b/>
                <w:color w:val="000000"/>
                <w:sz w:val="24"/>
                <w:szCs w:val="24"/>
              </w:rPr>
              <w:t>4 – Придатність випускників до працевлаштування</w:t>
            </w:r>
          </w:p>
          <w:p w14:paraId="5E22F56F">
            <w:pPr>
              <w:pBdr>
                <w:top w:val="none" w:color="auto" w:sz="0" w:space="0"/>
                <w:left w:val="none" w:color="auto" w:sz="0" w:space="0"/>
                <w:bottom w:val="none" w:color="auto" w:sz="0" w:space="0"/>
                <w:right w:val="none" w:color="auto" w:sz="0" w:space="0"/>
                <w:between w:val="none" w:color="auto" w:sz="0" w:space="0"/>
              </w:pBdr>
              <w:spacing w:line="260" w:lineRule="auto"/>
              <w:ind w:left="1464" w:right="1455"/>
              <w:jc w:val="center"/>
              <w:rPr>
                <w:b/>
                <w:color w:val="000000"/>
                <w:sz w:val="24"/>
                <w:szCs w:val="24"/>
              </w:rPr>
            </w:pPr>
            <w:r>
              <w:rPr>
                <w:b/>
                <w:color w:val="000000"/>
                <w:sz w:val="24"/>
                <w:szCs w:val="24"/>
              </w:rPr>
              <w:t>та подальшого навчання</w:t>
            </w:r>
          </w:p>
        </w:tc>
      </w:tr>
      <w:tr w14:paraId="6A560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3360" w:type="dxa"/>
          </w:tcPr>
          <w:p w14:paraId="5B9262C0">
            <w:pPr>
              <w:pBdr>
                <w:top w:val="none" w:color="auto" w:sz="0" w:space="0"/>
                <w:left w:val="none" w:color="auto" w:sz="0" w:space="0"/>
                <w:bottom w:val="none" w:color="auto" w:sz="0" w:space="0"/>
                <w:right w:val="none" w:color="auto" w:sz="0" w:space="0"/>
                <w:between w:val="none" w:color="auto" w:sz="0" w:space="0"/>
              </w:pBdr>
              <w:ind w:left="108" w:right="270" w:rightChars="0"/>
              <w:rPr>
                <w:b/>
                <w:color w:val="000000"/>
                <w:sz w:val="24"/>
                <w:szCs w:val="24"/>
              </w:rPr>
            </w:pPr>
            <w:r>
              <w:rPr>
                <w:b/>
                <w:color w:val="000000"/>
                <w:sz w:val="24"/>
                <w:szCs w:val="24"/>
              </w:rPr>
              <w:t>Придатність до працевлаштування</w:t>
            </w:r>
          </w:p>
        </w:tc>
        <w:tc>
          <w:tcPr>
            <w:tcW w:w="6437" w:type="dxa"/>
          </w:tcPr>
          <w:p w14:paraId="41977451">
            <w:pPr>
              <w:pBdr>
                <w:top w:val="none" w:color="auto" w:sz="0" w:space="0"/>
                <w:left w:val="none" w:color="auto" w:sz="0" w:space="0"/>
                <w:bottom w:val="none" w:color="auto" w:sz="0" w:space="0"/>
                <w:right w:val="none" w:color="auto" w:sz="0" w:space="0"/>
                <w:between w:val="none" w:color="auto" w:sz="0" w:space="0"/>
              </w:pBdr>
              <w:ind w:left="107" w:right="94"/>
              <w:jc w:val="both"/>
              <w:rPr>
                <w:b w:val="0"/>
                <w:bCs/>
                <w:color w:val="000000"/>
                <w:sz w:val="24"/>
                <w:szCs w:val="24"/>
              </w:rPr>
            </w:pPr>
            <w:r>
              <w:rPr>
                <w:b w:val="0"/>
                <w:bCs/>
                <w:color w:val="000000"/>
                <w:sz w:val="24"/>
                <w:szCs w:val="24"/>
              </w:rPr>
              <w:t>Доктор філософії з історії та археології може працювати в науковій, організаційно- управлінській та освітній галузях; на викладацьких та інших посадах у закладах вищої освіти; в органах державної влади і місцевого самоврядування; в аналітично- інформаційних інституціях; у друкованих та електронних засобах масової інформації; у соціальних і культурних закладах,</w:t>
            </w:r>
            <w:r>
              <w:rPr>
                <w:b w:val="0"/>
                <w:bCs/>
                <w:color w:val="000000"/>
                <w:sz w:val="24"/>
                <w:szCs w:val="24"/>
                <w:lang w:val="uk-UA"/>
              </w:rPr>
              <w:t xml:space="preserve"> </w:t>
            </w:r>
            <w:r>
              <w:rPr>
                <w:b w:val="0"/>
                <w:bCs/>
                <w:color w:val="000000"/>
                <w:sz w:val="24"/>
                <w:szCs w:val="24"/>
              </w:rPr>
              <w:t>громадських організаціях, партіях тощо.</w:t>
            </w:r>
          </w:p>
          <w:p w14:paraId="006AA2EC">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Випускники освітньо-наукової програми можуть обіймати посади відповідно до Національного класифікатора України ДК 003:2010 «Класифікатор професій» (зі змінами), зокрема в межах таких професійних угруповань:</w:t>
            </w:r>
          </w:p>
          <w:p w14:paraId="1B730CBE">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2310 – Викладачі університетів та вищих навчальних закладів </w:t>
            </w:r>
          </w:p>
          <w:p w14:paraId="684E6ADE">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2431 – Професіонали в галузі архівної справи, зберігання музейних та бібліотечних фондів </w:t>
            </w:r>
          </w:p>
          <w:p w14:paraId="004D326C">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2351 – Професіонали в галузі методів навчання </w:t>
            </w:r>
          </w:p>
          <w:p w14:paraId="497149B7">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2352 – Інспектори навчальних закладів </w:t>
            </w:r>
          </w:p>
          <w:p w14:paraId="5C8146B4">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2432 – Професіонали у сфері бібліотечної справи та кінопрограм </w:t>
            </w:r>
          </w:p>
          <w:p w14:paraId="39215DA5">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2433 –</w:t>
            </w:r>
            <w:r>
              <w:rPr>
                <w:rFonts w:hint="default"/>
                <w:b w:val="0"/>
                <w:bCs/>
                <w:color w:val="000000"/>
                <w:sz w:val="24"/>
                <w:szCs w:val="24"/>
                <w:lang w:val="ru-RU"/>
              </w:rPr>
              <w:tab/>
            </w:r>
            <w:r>
              <w:rPr>
                <w:rFonts w:hint="default"/>
                <w:b w:val="0"/>
                <w:bCs/>
                <w:color w:val="000000"/>
                <w:sz w:val="24"/>
                <w:szCs w:val="24"/>
                <w:lang w:val="ru-RU"/>
              </w:rPr>
              <w:t>Професіонали в галузі інформації та інформаційного аналізу </w:t>
            </w:r>
          </w:p>
          <w:p w14:paraId="5EE619CB">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2442 –</w:t>
            </w:r>
            <w:r>
              <w:rPr>
                <w:rFonts w:hint="default"/>
                <w:b w:val="0"/>
                <w:bCs/>
                <w:color w:val="000000"/>
                <w:sz w:val="24"/>
                <w:szCs w:val="24"/>
                <w:lang w:val="ru-RU"/>
              </w:rPr>
              <w:tab/>
            </w:r>
            <w:r>
              <w:rPr>
                <w:rFonts w:hint="default"/>
                <w:b w:val="0"/>
                <w:bCs/>
                <w:color w:val="000000"/>
                <w:sz w:val="24"/>
                <w:szCs w:val="24"/>
                <w:lang w:val="ru-RU"/>
              </w:rPr>
              <w:t>Професіонали в галузі археографії, археології, географії, кримінології, палеографії та соціології</w:t>
            </w:r>
          </w:p>
          <w:p w14:paraId="2FBD5FB6">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2443 – Професіонали в галузі філософії, історії та політології </w:t>
            </w:r>
          </w:p>
          <w:p w14:paraId="1F708F4A">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ru-RU"/>
              </w:rPr>
            </w:pPr>
            <w:r>
              <w:rPr>
                <w:rFonts w:hint="default"/>
                <w:b w:val="0"/>
                <w:bCs/>
                <w:color w:val="000000"/>
                <w:sz w:val="24"/>
                <w:szCs w:val="24"/>
                <w:lang w:val="ru-RU"/>
              </w:rPr>
              <w:t>2447 –</w:t>
            </w:r>
            <w:r>
              <w:rPr>
                <w:rFonts w:hint="default"/>
                <w:b w:val="0"/>
                <w:bCs/>
                <w:color w:val="000000"/>
                <w:sz w:val="24"/>
                <w:szCs w:val="24"/>
                <w:lang w:val="uk-UA"/>
              </w:rPr>
              <w:t xml:space="preserve"> </w:t>
            </w:r>
            <w:r>
              <w:rPr>
                <w:rFonts w:hint="default"/>
                <w:b w:val="0"/>
                <w:bCs/>
                <w:color w:val="000000"/>
                <w:sz w:val="24"/>
                <w:szCs w:val="24"/>
                <w:lang w:val="ru-RU"/>
              </w:rPr>
              <w:t>Професіонали у сфері управління проектами та програмами </w:t>
            </w:r>
          </w:p>
          <w:p w14:paraId="3FEF1EDC">
            <w:pPr>
              <w:pBdr>
                <w:top w:val="none" w:color="auto" w:sz="0" w:space="0"/>
                <w:left w:val="none" w:color="auto" w:sz="0" w:space="0"/>
                <w:bottom w:val="none" w:color="auto" w:sz="0" w:space="0"/>
                <w:right w:val="none" w:color="auto" w:sz="0" w:space="0"/>
                <w:between w:val="none" w:color="auto" w:sz="0" w:space="0"/>
              </w:pBdr>
              <w:ind w:left="107" w:right="94"/>
              <w:jc w:val="both"/>
              <w:rPr>
                <w:rFonts w:hint="default"/>
                <w:b w:val="0"/>
                <w:bCs/>
                <w:color w:val="000000"/>
                <w:sz w:val="24"/>
                <w:szCs w:val="24"/>
                <w:lang w:val="uk-UA"/>
              </w:rPr>
            </w:pPr>
          </w:p>
        </w:tc>
      </w:tr>
      <w:tr w14:paraId="755A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360" w:type="dxa"/>
          </w:tcPr>
          <w:p w14:paraId="021C63D9">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Подальше навчання</w:t>
            </w:r>
          </w:p>
        </w:tc>
        <w:tc>
          <w:tcPr>
            <w:tcW w:w="6437" w:type="dxa"/>
          </w:tcPr>
          <w:p w14:paraId="2CD4A8C1">
            <w:pPr>
              <w:pBdr>
                <w:top w:val="none" w:color="auto" w:sz="0" w:space="0"/>
                <w:left w:val="none" w:color="auto" w:sz="0" w:space="0"/>
                <w:bottom w:val="none" w:color="auto" w:sz="0" w:space="0"/>
                <w:right w:val="none" w:color="auto" w:sz="0" w:space="0"/>
                <w:between w:val="none" w:color="auto" w:sz="0" w:space="0"/>
              </w:pBdr>
              <w:spacing w:line="260" w:lineRule="auto"/>
              <w:ind w:left="141"/>
              <w:rPr>
                <w:b w:val="0"/>
                <w:bCs/>
                <w:color w:val="000000"/>
                <w:sz w:val="24"/>
                <w:szCs w:val="24"/>
              </w:rPr>
            </w:pPr>
            <w:r>
              <w:rPr>
                <w:b w:val="0"/>
                <w:bCs/>
                <w:color w:val="000000"/>
                <w:sz w:val="24"/>
                <w:szCs w:val="24"/>
              </w:rPr>
              <w:t>Здобувачі мають можливість отримання дослідницьких стипендій, які можуть включати додаткові освітні компоненти. Подальше навчання також можливе під час підготовки до здобуття наукового ступеня доктора наук, у межах якого забезпечується поглиблене опанування теоретичних, методологічних та практичних аспектів наукової діяльності.</w:t>
            </w:r>
          </w:p>
        </w:tc>
      </w:tr>
      <w:tr w14:paraId="2B2C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797" w:type="dxa"/>
            <w:gridSpan w:val="2"/>
          </w:tcPr>
          <w:p w14:paraId="328B75A4">
            <w:pPr>
              <w:pBdr>
                <w:top w:val="none" w:color="auto" w:sz="0" w:space="0"/>
                <w:left w:val="none" w:color="auto" w:sz="0" w:space="0"/>
                <w:bottom w:val="none" w:color="auto" w:sz="0" w:space="0"/>
                <w:right w:val="none" w:color="auto" w:sz="0" w:space="0"/>
                <w:between w:val="none" w:color="auto" w:sz="0" w:space="0"/>
              </w:pBdr>
              <w:spacing w:line="256" w:lineRule="auto"/>
              <w:ind w:left="2632"/>
              <w:rPr>
                <w:b/>
                <w:color w:val="000000"/>
                <w:sz w:val="24"/>
                <w:szCs w:val="24"/>
              </w:rPr>
            </w:pPr>
            <w:r>
              <w:rPr>
                <w:b/>
                <w:color w:val="000000"/>
                <w:sz w:val="24"/>
                <w:szCs w:val="24"/>
              </w:rPr>
              <w:t>5 – Викладання та оцінювання</w:t>
            </w:r>
          </w:p>
        </w:tc>
      </w:tr>
      <w:tr w14:paraId="09E0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3360" w:type="dxa"/>
          </w:tcPr>
          <w:p w14:paraId="728775C9">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Викладання та навчання</w:t>
            </w:r>
          </w:p>
        </w:tc>
        <w:tc>
          <w:tcPr>
            <w:tcW w:w="6437" w:type="dxa"/>
          </w:tcPr>
          <w:p w14:paraId="18A8415F">
            <w:pPr>
              <w:pBdr>
                <w:top w:val="none" w:color="auto" w:sz="0" w:space="0"/>
                <w:left w:val="none" w:color="auto" w:sz="0" w:space="0"/>
                <w:bottom w:val="none" w:color="auto" w:sz="0" w:space="0"/>
                <w:right w:val="none" w:color="auto" w:sz="0" w:space="0"/>
                <w:between w:val="none" w:color="auto" w:sz="0" w:space="0"/>
              </w:pBdr>
              <w:spacing w:line="260" w:lineRule="auto"/>
              <w:ind w:left="141" w:right="246" w:rightChars="112"/>
              <w:jc w:val="both"/>
              <w:rPr>
                <w:b w:val="0"/>
                <w:bCs/>
                <w:color w:val="000000"/>
                <w:sz w:val="24"/>
                <w:szCs w:val="24"/>
              </w:rPr>
            </w:pPr>
            <w:r>
              <w:rPr>
                <w:b w:val="0"/>
                <w:bCs/>
                <w:color w:val="000000"/>
                <w:sz w:val="24"/>
                <w:szCs w:val="24"/>
              </w:rPr>
              <w:t xml:space="preserve">Програма базується на принципах активного навчання, основну увагу в якому приділено індивідуальному масштабному дослідницькому проєкту. Його виконання супроводжується системною науковою підтримкою, водночас передбачаючи широку автономію здобувача у виборі теми, методологічного підходу та організації власного дослідницького процесу. </w:t>
            </w:r>
            <w:r>
              <w:rPr>
                <w:rFonts w:hint="default"/>
                <w:b w:val="0"/>
                <w:bCs/>
                <w:color w:val="000000"/>
                <w:sz w:val="24"/>
                <w:szCs w:val="24"/>
              </w:rPr>
              <w:t>Процес навчання і викладання базується на принципах академічної свободи, колегіальної відповідальності, високої академічної культури та академічної доброчесності. Важливою складовою підготовки є формування у здобувачів культури наукового дослідження, дотримання принципів академічної етики, відповідального використання джерел та коректного представлення результатів наукової роботи у професійному середовищі.</w:t>
            </w:r>
            <w:r>
              <w:rPr>
                <w:b w:val="0"/>
                <w:bCs/>
                <w:color w:val="000000"/>
                <w:sz w:val="24"/>
                <w:szCs w:val="24"/>
              </w:rPr>
              <w:t xml:space="preserve"> Важливими складовими є інтеграція навчального процесу з науково-дослідною діяльністю, забезпечення академічної мобільності, створення рівних можливостей для здобуття якісної освіти, а також підтримка особистісного розвитку і творчої самореалізації здобувачів. Навчання здійснюється на основі компетентнісної парадигми, спирається на гуманістичні, демократичні й патріотичні цінності. Загальний стиль навчання є завданняорієнтованим і передбачає поєднання лекцій, практичних занять, творчих завдань, самостійної роботи з джерелами та спеціалізованою літературою, а також регулярних консультацій.</w:t>
            </w:r>
          </w:p>
        </w:tc>
      </w:tr>
      <w:tr w14:paraId="368D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3360" w:type="dxa"/>
          </w:tcPr>
          <w:p w14:paraId="080066E7">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Оцінювання</w:t>
            </w:r>
          </w:p>
        </w:tc>
        <w:tc>
          <w:tcPr>
            <w:tcW w:w="6437" w:type="dxa"/>
          </w:tcPr>
          <w:p w14:paraId="2FB10EB3">
            <w:pPr>
              <w:pBdr>
                <w:top w:val="none" w:color="auto" w:sz="0" w:space="0"/>
                <w:left w:val="none" w:color="auto" w:sz="0" w:space="0"/>
                <w:bottom w:val="none" w:color="auto" w:sz="0" w:space="0"/>
                <w:right w:val="none" w:color="auto" w:sz="0" w:space="0"/>
                <w:between w:val="none" w:color="auto" w:sz="0" w:space="0"/>
              </w:pBdr>
              <w:spacing w:line="260" w:lineRule="auto"/>
              <w:ind w:left="141" w:right="246" w:rightChars="112"/>
              <w:jc w:val="both"/>
              <w:rPr>
                <w:b w:val="0"/>
                <w:bCs/>
                <w:color w:val="000000"/>
                <w:sz w:val="24"/>
                <w:szCs w:val="24"/>
                <w:lang w:val="ru-RU"/>
              </w:rPr>
            </w:pPr>
            <w:r>
              <w:rPr>
                <w:b w:val="0"/>
                <w:bCs/>
                <w:color w:val="000000"/>
                <w:sz w:val="24"/>
                <w:szCs w:val="24"/>
              </w:rPr>
              <w:t>Письмові екзамени та заліки. Остаточне оцінювання та отримання диплома відбувається після публічного захисту дисертації</w:t>
            </w:r>
            <w:r>
              <w:rPr>
                <w:b w:val="0"/>
                <w:bCs/>
                <w:color w:val="000000"/>
                <w:sz w:val="24"/>
                <w:szCs w:val="24"/>
                <w:lang w:val="ru-RU"/>
              </w:rPr>
              <w:t>.</w:t>
            </w:r>
          </w:p>
        </w:tc>
      </w:tr>
      <w:tr w14:paraId="7634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797" w:type="dxa"/>
            <w:gridSpan w:val="2"/>
          </w:tcPr>
          <w:p w14:paraId="7645FE28">
            <w:pPr>
              <w:pBdr>
                <w:top w:val="none" w:color="auto" w:sz="0" w:space="0"/>
                <w:left w:val="none" w:color="auto" w:sz="0" w:space="0"/>
                <w:bottom w:val="none" w:color="auto" w:sz="0" w:space="0"/>
                <w:right w:val="none" w:color="auto" w:sz="0" w:space="0"/>
                <w:between w:val="none" w:color="auto" w:sz="0" w:space="0"/>
              </w:pBdr>
              <w:spacing w:line="256" w:lineRule="auto"/>
              <w:ind w:left="2668"/>
              <w:rPr>
                <w:b/>
                <w:color w:val="000000"/>
                <w:sz w:val="24"/>
                <w:szCs w:val="24"/>
              </w:rPr>
            </w:pPr>
            <w:r>
              <w:rPr>
                <w:b/>
                <w:color w:val="000000"/>
                <w:sz w:val="24"/>
                <w:szCs w:val="24"/>
              </w:rPr>
              <w:t>6 – Програмні компетентності</w:t>
            </w:r>
          </w:p>
        </w:tc>
      </w:tr>
    </w:tbl>
    <w:tbl>
      <w:tblPr>
        <w:tblStyle w:val="57"/>
        <w:tblW w:w="9816" w:type="dxa"/>
        <w:tblInd w:w="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9"/>
        <w:gridCol w:w="6437"/>
      </w:tblGrid>
      <w:tr w14:paraId="74DF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79" w:type="dxa"/>
          </w:tcPr>
          <w:p w14:paraId="32C5976C">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b/>
                <w:color w:val="000000"/>
                <w:sz w:val="24"/>
                <w:szCs w:val="24"/>
              </w:rPr>
              <w:t>Інтегральна компетентність</w:t>
            </w:r>
          </w:p>
        </w:tc>
        <w:tc>
          <w:tcPr>
            <w:tcW w:w="6437" w:type="dxa"/>
          </w:tcPr>
          <w:p w14:paraId="28CA5302">
            <w:pPr>
              <w:pBdr>
                <w:top w:val="none" w:color="auto" w:sz="0" w:space="0"/>
                <w:left w:val="none" w:color="auto" w:sz="0" w:space="0"/>
                <w:bottom w:val="none" w:color="auto" w:sz="0" w:space="0"/>
                <w:right w:val="none" w:color="auto" w:sz="0" w:space="0"/>
                <w:between w:val="none" w:color="auto" w:sz="0" w:space="0"/>
              </w:pBdr>
              <w:ind w:left="107" w:right="96"/>
              <w:jc w:val="both"/>
              <w:rPr>
                <w:b/>
                <w:color w:val="000000"/>
                <w:sz w:val="24"/>
                <w:szCs w:val="24"/>
              </w:rPr>
            </w:pPr>
            <w:r>
              <w:rPr>
                <w:b w:val="0"/>
                <w:bCs/>
                <w:color w:val="000000"/>
                <w:sz w:val="24"/>
                <w:szCs w:val="24"/>
              </w:rPr>
              <w:t>Здатність розв’язувати комплексні</w:t>
            </w:r>
            <w:r>
              <w:rPr>
                <w:b w:val="0"/>
                <w:bCs/>
                <w:color w:val="000000"/>
                <w:sz w:val="24"/>
                <w:szCs w:val="24"/>
                <w:lang w:val="uk-UA"/>
              </w:rPr>
              <w:t xml:space="preserve"> </w:t>
            </w:r>
            <w:r>
              <w:rPr>
                <w:b w:val="0"/>
                <w:bCs/>
                <w:color w:val="000000"/>
                <w:sz w:val="24"/>
                <w:szCs w:val="24"/>
              </w:rPr>
              <w:t>проблеми в галузі історії та археології, у тому числі дослідницько-інноваційної діяльності, що передбачає глибоке переосмислення наявних та створення нових цілісних знань та/або професійної</w:t>
            </w:r>
            <w:r>
              <w:rPr>
                <w:b w:val="0"/>
                <w:bCs/>
                <w:color w:val="000000"/>
                <w:sz w:val="24"/>
                <w:szCs w:val="24"/>
                <w:lang w:val="uk-UA"/>
              </w:rPr>
              <w:t xml:space="preserve"> </w:t>
            </w:r>
            <w:r>
              <w:rPr>
                <w:b w:val="0"/>
                <w:bCs/>
                <w:color w:val="000000"/>
                <w:sz w:val="24"/>
                <w:szCs w:val="24"/>
              </w:rPr>
              <w:t>практики.</w:t>
            </w:r>
          </w:p>
        </w:tc>
      </w:tr>
      <w:tr w14:paraId="6744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79" w:type="dxa"/>
          </w:tcPr>
          <w:p w14:paraId="39746475">
            <w:pPr>
              <w:pBdr>
                <w:top w:val="none" w:color="auto" w:sz="0" w:space="0"/>
                <w:left w:val="none" w:color="auto" w:sz="0" w:space="0"/>
                <w:bottom w:val="none" w:color="auto" w:sz="0" w:space="0"/>
                <w:right w:val="none" w:color="auto" w:sz="0" w:space="0"/>
                <w:between w:val="none" w:color="auto" w:sz="0" w:space="0"/>
              </w:pBdr>
              <w:rPr>
                <w:b/>
                <w:color w:val="000000"/>
                <w:sz w:val="24"/>
                <w:szCs w:val="24"/>
              </w:rPr>
            </w:pPr>
            <w:r>
              <w:rPr>
                <w:b/>
                <w:color w:val="000000"/>
                <w:sz w:val="24"/>
                <w:szCs w:val="24"/>
              </w:rPr>
              <w:t>Загальні компетентності</w:t>
            </w:r>
          </w:p>
        </w:tc>
        <w:tc>
          <w:tcPr>
            <w:tcW w:w="6437" w:type="dxa"/>
          </w:tcPr>
          <w:p w14:paraId="0BB2E0A1">
            <w:pPr>
              <w:pBdr>
                <w:top w:val="none" w:color="auto" w:sz="0" w:space="0"/>
                <w:left w:val="none" w:color="auto" w:sz="0" w:space="0"/>
                <w:bottom w:val="none" w:color="auto" w:sz="0" w:space="0"/>
                <w:right w:val="none" w:color="auto" w:sz="0" w:space="0"/>
                <w:between w:val="none" w:color="auto" w:sz="0" w:space="0"/>
              </w:pBdr>
              <w:tabs>
                <w:tab w:val="left" w:pos="2182"/>
                <w:tab w:val="left" w:pos="3847"/>
              </w:tabs>
              <w:ind w:left="107" w:right="95"/>
              <w:jc w:val="both"/>
              <w:rPr>
                <w:b w:val="0"/>
                <w:bCs/>
                <w:color w:val="000000"/>
                <w:sz w:val="24"/>
                <w:szCs w:val="24"/>
              </w:rPr>
            </w:pPr>
            <w:r>
              <w:rPr>
                <w:b w:val="0"/>
                <w:bCs/>
                <w:color w:val="000000"/>
                <w:sz w:val="24"/>
                <w:szCs w:val="24"/>
              </w:rPr>
              <w:t xml:space="preserve">ЗК 1. Здатність рецензувати публікації та презентації, а також брати участь у міжнародних наукових дискусіях, висловлюючи та відстоюючи свою позицію. </w:t>
            </w:r>
          </w:p>
          <w:p w14:paraId="702C7EB0">
            <w:pPr>
              <w:pBdr>
                <w:top w:val="none" w:color="auto" w:sz="0" w:space="0"/>
                <w:left w:val="none" w:color="auto" w:sz="0" w:space="0"/>
                <w:bottom w:val="none" w:color="auto" w:sz="0" w:space="0"/>
                <w:right w:val="none" w:color="auto" w:sz="0" w:space="0"/>
                <w:between w:val="none" w:color="auto" w:sz="0" w:space="0"/>
              </w:pBdr>
              <w:tabs>
                <w:tab w:val="left" w:pos="2182"/>
                <w:tab w:val="left" w:pos="3847"/>
              </w:tabs>
              <w:ind w:left="107" w:right="95"/>
              <w:jc w:val="both"/>
              <w:rPr>
                <w:b w:val="0"/>
                <w:bCs/>
                <w:color w:val="000000"/>
                <w:sz w:val="24"/>
                <w:szCs w:val="24"/>
              </w:rPr>
            </w:pPr>
            <w:r>
              <w:rPr>
                <w:b w:val="0"/>
                <w:bCs/>
                <w:color w:val="000000"/>
                <w:sz w:val="24"/>
                <w:szCs w:val="24"/>
              </w:rPr>
              <w:t>ЗК 2. Здатність визначати відповідні задачі та окреслювати їх так</w:t>
            </w:r>
            <w:r>
              <w:rPr>
                <w:rFonts w:hint="default"/>
                <w:b w:val="0"/>
                <w:bCs/>
                <w:color w:val="000000"/>
                <w:sz w:val="24"/>
                <w:szCs w:val="24"/>
                <w:lang w:val="uk-UA"/>
              </w:rPr>
              <w:t>,</w:t>
            </w:r>
            <w:r>
              <w:rPr>
                <w:b w:val="0"/>
                <w:bCs/>
                <w:color w:val="000000"/>
                <w:sz w:val="24"/>
                <w:szCs w:val="24"/>
              </w:rPr>
              <w:t xml:space="preserve"> щоб просувати та трансформувати наукові знання та розуміння.</w:t>
            </w:r>
          </w:p>
          <w:p w14:paraId="35439A0D">
            <w:pPr>
              <w:pBdr>
                <w:top w:val="none" w:color="auto" w:sz="0" w:space="0"/>
                <w:left w:val="none" w:color="auto" w:sz="0" w:space="0"/>
                <w:bottom w:val="none" w:color="auto" w:sz="0" w:space="0"/>
                <w:right w:val="none" w:color="auto" w:sz="0" w:space="0"/>
                <w:between w:val="none" w:color="auto" w:sz="0" w:space="0"/>
              </w:pBdr>
              <w:ind w:left="141" w:right="95" w:hanging="34"/>
              <w:jc w:val="both"/>
              <w:rPr>
                <w:b w:val="0"/>
                <w:bCs/>
                <w:color w:val="000000"/>
                <w:sz w:val="24"/>
                <w:szCs w:val="24"/>
              </w:rPr>
            </w:pPr>
            <w:r>
              <w:rPr>
                <w:b w:val="0"/>
                <w:bCs/>
                <w:color w:val="000000"/>
                <w:sz w:val="24"/>
                <w:szCs w:val="24"/>
              </w:rPr>
              <w:t>ЗК 3. Знання стандартів та типу мислення, необхідних для наукового дослідження та опублікування його результатів, зокрема критична обізнаність та інтелектуальна чесність.</w:t>
            </w:r>
          </w:p>
          <w:p w14:paraId="5A78F364">
            <w:pPr>
              <w:pBdr>
                <w:top w:val="none" w:color="auto" w:sz="0" w:space="0"/>
                <w:left w:val="none" w:color="auto" w:sz="0" w:space="0"/>
                <w:bottom w:val="none" w:color="auto" w:sz="0" w:space="0"/>
                <w:right w:val="none" w:color="auto" w:sz="0" w:space="0"/>
                <w:between w:val="none" w:color="auto" w:sz="0" w:space="0"/>
              </w:pBdr>
              <w:ind w:left="141" w:right="95" w:hanging="34"/>
              <w:jc w:val="both"/>
              <w:rPr>
                <w:b w:val="0"/>
                <w:bCs/>
                <w:color w:val="000000"/>
                <w:sz w:val="24"/>
                <w:szCs w:val="24"/>
              </w:rPr>
            </w:pPr>
            <w:r>
              <w:rPr>
                <w:b w:val="0"/>
                <w:bCs/>
                <w:color w:val="000000"/>
                <w:sz w:val="24"/>
                <w:szCs w:val="24"/>
              </w:rPr>
              <w:t>ЗК 4. Здатність організовувати набуття теоретичних та практичних інструментів, скеровуючи зусилля та об'єднуючи результати різних досліджень та аналізів, представляючи остаточний результат до визначеного кінцевого терміну.</w:t>
            </w:r>
          </w:p>
          <w:p w14:paraId="62CFA464">
            <w:pPr>
              <w:pBdr>
                <w:top w:val="none" w:color="auto" w:sz="0" w:space="0"/>
                <w:left w:val="none" w:color="auto" w:sz="0" w:space="0"/>
                <w:bottom w:val="none" w:color="auto" w:sz="0" w:space="0"/>
                <w:right w:val="none" w:color="auto" w:sz="0" w:space="0"/>
                <w:between w:val="none" w:color="auto" w:sz="0" w:space="0"/>
              </w:pBdr>
              <w:ind w:left="107" w:right="96"/>
              <w:jc w:val="both"/>
              <w:rPr>
                <w:b w:val="0"/>
                <w:bCs/>
                <w:color w:val="000000"/>
                <w:sz w:val="24"/>
                <w:szCs w:val="24"/>
              </w:rPr>
            </w:pPr>
            <w:r>
              <w:rPr>
                <w:b w:val="0"/>
                <w:bCs/>
                <w:color w:val="000000"/>
                <w:sz w:val="24"/>
                <w:szCs w:val="24"/>
              </w:rPr>
              <w:t>ЗК 5. Співпраця в місцевому та міжнародному середовищі, щоб завершити спеціальні завдання, пов'язані з дисципліною (збирання та опрацювання даних, розвиток аналізу, подання та обговорення результатів).</w:t>
            </w:r>
          </w:p>
        </w:tc>
      </w:tr>
      <w:tr w14:paraId="62EE6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79" w:type="dxa"/>
          </w:tcPr>
          <w:p w14:paraId="795B804D">
            <w:pPr>
              <w:pBdr>
                <w:top w:val="none" w:color="auto" w:sz="0" w:space="0"/>
                <w:left w:val="none" w:color="auto" w:sz="0" w:space="0"/>
                <w:bottom w:val="none" w:color="auto" w:sz="0" w:space="0"/>
                <w:right w:val="none" w:color="auto" w:sz="0" w:space="0"/>
                <w:between w:val="none" w:color="auto" w:sz="0" w:space="0"/>
              </w:pBdr>
              <w:rPr>
                <w:b/>
                <w:color w:val="000000"/>
                <w:sz w:val="24"/>
                <w:szCs w:val="24"/>
              </w:rPr>
            </w:pPr>
            <w:r>
              <w:rPr>
                <w:b/>
                <w:color w:val="000000"/>
                <w:sz w:val="24"/>
                <w:szCs w:val="24"/>
              </w:rPr>
              <w:t>Фахові компетентності</w:t>
            </w:r>
          </w:p>
        </w:tc>
        <w:tc>
          <w:tcPr>
            <w:tcW w:w="6437" w:type="dxa"/>
          </w:tcPr>
          <w:p w14:paraId="52051204">
            <w:pPr>
              <w:pBdr>
                <w:top w:val="none" w:color="auto" w:sz="0" w:space="0"/>
                <w:left w:val="none" w:color="auto" w:sz="0" w:space="0"/>
                <w:bottom w:val="none" w:color="auto" w:sz="0" w:space="0"/>
                <w:right w:val="none" w:color="auto" w:sz="0" w:space="0"/>
                <w:between w:val="none" w:color="auto" w:sz="0" w:space="0"/>
              </w:pBdr>
              <w:ind w:left="107" w:right="94" w:firstLine="488"/>
              <w:jc w:val="both"/>
              <w:rPr>
                <w:b w:val="0"/>
                <w:bCs/>
                <w:color w:val="000000"/>
                <w:sz w:val="24"/>
                <w:szCs w:val="24"/>
              </w:rPr>
            </w:pPr>
            <w:r>
              <w:rPr>
                <w:b w:val="0"/>
                <w:bCs/>
                <w:color w:val="000000"/>
                <w:sz w:val="24"/>
                <w:szCs w:val="24"/>
              </w:rPr>
              <w:t>ФК 1. Детальні або дуже детальні знання спеціальної області дослідження в поєднанні зі знаннями загальної наукової дискусії та внеску до індивідуальної історичної області дослідження.</w:t>
            </w:r>
          </w:p>
          <w:p w14:paraId="1A0B780D">
            <w:pPr>
              <w:pBdr>
                <w:top w:val="none" w:color="auto" w:sz="0" w:space="0"/>
                <w:left w:val="none" w:color="auto" w:sz="0" w:space="0"/>
                <w:bottom w:val="none" w:color="auto" w:sz="0" w:space="0"/>
                <w:right w:val="none" w:color="auto" w:sz="0" w:space="0"/>
                <w:between w:val="none" w:color="auto" w:sz="0" w:space="0"/>
              </w:pBdr>
              <w:ind w:left="107" w:right="95" w:firstLine="488"/>
              <w:jc w:val="both"/>
              <w:rPr>
                <w:b w:val="0"/>
                <w:bCs/>
                <w:color w:val="000000"/>
                <w:sz w:val="24"/>
                <w:szCs w:val="24"/>
              </w:rPr>
            </w:pPr>
            <w:r>
              <w:rPr>
                <w:b w:val="0"/>
                <w:bCs/>
                <w:color w:val="000000"/>
                <w:sz w:val="24"/>
                <w:szCs w:val="24"/>
              </w:rPr>
              <w:t>ФК 2. Здатність визначати,  отримувати, аналізувати та поєднувати інформацію з різних джерел, документів та текстів для розгляду відповідних історичних задач.</w:t>
            </w:r>
          </w:p>
          <w:p w14:paraId="692603F4">
            <w:pPr>
              <w:pBdr>
                <w:top w:val="none" w:color="auto" w:sz="0" w:space="0"/>
                <w:left w:val="none" w:color="auto" w:sz="0" w:space="0"/>
                <w:bottom w:val="none" w:color="auto" w:sz="0" w:space="0"/>
                <w:right w:val="none" w:color="auto" w:sz="0" w:space="0"/>
                <w:between w:val="none" w:color="auto" w:sz="0" w:space="0"/>
              </w:pBdr>
              <w:ind w:left="107" w:right="95" w:firstLine="488"/>
              <w:jc w:val="both"/>
              <w:rPr>
                <w:b w:val="0"/>
                <w:bCs/>
                <w:color w:val="000000"/>
                <w:sz w:val="24"/>
                <w:szCs w:val="24"/>
              </w:rPr>
            </w:pPr>
            <w:r>
              <w:rPr>
                <w:b w:val="0"/>
                <w:bCs/>
                <w:color w:val="000000"/>
                <w:sz w:val="24"/>
                <w:szCs w:val="24"/>
              </w:rPr>
              <w:t>ФК 3. Знання ресурсів, доступних для дослідження в спеціальній історичній області та суміжних областях.</w:t>
            </w:r>
          </w:p>
          <w:p w14:paraId="09A3DA12">
            <w:pPr>
              <w:pBdr>
                <w:top w:val="none" w:color="auto" w:sz="0" w:space="0"/>
                <w:left w:val="none" w:color="auto" w:sz="0" w:space="0"/>
                <w:bottom w:val="none" w:color="auto" w:sz="0" w:space="0"/>
                <w:right w:val="none" w:color="auto" w:sz="0" w:space="0"/>
                <w:between w:val="none" w:color="auto" w:sz="0" w:space="0"/>
              </w:pBdr>
              <w:ind w:left="107" w:right="94" w:firstLine="488"/>
              <w:jc w:val="both"/>
              <w:rPr>
                <w:b w:val="0"/>
                <w:bCs/>
                <w:color w:val="000000"/>
                <w:sz w:val="24"/>
                <w:szCs w:val="24"/>
              </w:rPr>
            </w:pPr>
            <w:r>
              <w:rPr>
                <w:b w:val="0"/>
                <w:bCs/>
                <w:color w:val="000000"/>
                <w:sz w:val="24"/>
                <w:szCs w:val="24"/>
              </w:rPr>
              <w:t>ФК 4. Здатність знаходити, відбирати, контекстуалізувати та інтерпретувати значні кількості археологічного, архівного та документального матеріалу.</w:t>
            </w:r>
          </w:p>
          <w:p w14:paraId="44B3F603">
            <w:pPr>
              <w:pBdr>
                <w:top w:val="none" w:color="auto" w:sz="0" w:space="0"/>
                <w:left w:val="none" w:color="auto" w:sz="0" w:space="0"/>
                <w:bottom w:val="none" w:color="auto" w:sz="0" w:space="0"/>
                <w:right w:val="none" w:color="auto" w:sz="0" w:space="0"/>
                <w:between w:val="none" w:color="auto" w:sz="0" w:space="0"/>
              </w:pBdr>
              <w:ind w:left="107" w:right="95" w:firstLine="488"/>
              <w:jc w:val="both"/>
              <w:rPr>
                <w:b w:val="0"/>
                <w:bCs/>
                <w:color w:val="000000"/>
                <w:sz w:val="24"/>
                <w:szCs w:val="24"/>
              </w:rPr>
            </w:pPr>
            <w:r>
              <w:rPr>
                <w:b w:val="0"/>
                <w:bCs/>
                <w:color w:val="000000"/>
                <w:sz w:val="24"/>
                <w:szCs w:val="24"/>
              </w:rPr>
              <w:t>ФК 5 Здатність планувати та робити внесок на основі дослідження до історико- географічних знань, які пов'язані з важливою задачею та відповідають за якістю матеріалам для друку.</w:t>
            </w:r>
          </w:p>
          <w:p w14:paraId="32657062">
            <w:pPr>
              <w:pBdr>
                <w:top w:val="none" w:color="auto" w:sz="0" w:space="0"/>
                <w:left w:val="none" w:color="auto" w:sz="0" w:space="0"/>
                <w:bottom w:val="none" w:color="auto" w:sz="0" w:space="0"/>
                <w:right w:val="none" w:color="auto" w:sz="0" w:space="0"/>
                <w:between w:val="none" w:color="auto" w:sz="0" w:space="0"/>
              </w:pBdr>
              <w:ind w:left="107" w:right="95"/>
              <w:jc w:val="both"/>
              <w:rPr>
                <w:b w:val="0"/>
                <w:bCs/>
                <w:color w:val="000000"/>
                <w:sz w:val="24"/>
                <w:szCs w:val="24"/>
              </w:rPr>
            </w:pPr>
            <w:r>
              <w:rPr>
                <w:b w:val="0"/>
                <w:bCs/>
                <w:color w:val="000000"/>
                <w:sz w:val="24"/>
                <w:szCs w:val="24"/>
              </w:rPr>
              <w:t>ФК 6. Розуміння та здатність</w:t>
            </w:r>
            <w:r>
              <w:rPr>
                <w:b w:val="0"/>
                <w:bCs/>
                <w:color w:val="000000"/>
                <w:sz w:val="24"/>
                <w:szCs w:val="24"/>
                <w:lang w:val="uk-UA"/>
              </w:rPr>
              <w:t xml:space="preserve"> </w:t>
            </w:r>
            <w:r>
              <w:rPr>
                <w:b w:val="0"/>
                <w:bCs/>
                <w:color w:val="000000"/>
                <w:sz w:val="24"/>
                <w:szCs w:val="24"/>
              </w:rPr>
              <w:t>застосовувати на практиці принципи спільного дослідження в історії, соціальних та гуманітарних науках.</w:t>
            </w:r>
          </w:p>
          <w:p w14:paraId="3C848551">
            <w:pPr>
              <w:pBdr>
                <w:top w:val="none" w:color="auto" w:sz="0" w:space="0"/>
                <w:left w:val="none" w:color="auto" w:sz="0" w:space="0"/>
                <w:bottom w:val="none" w:color="auto" w:sz="0" w:space="0"/>
                <w:right w:val="none" w:color="auto" w:sz="0" w:space="0"/>
                <w:between w:val="none" w:color="auto" w:sz="0" w:space="0"/>
              </w:pBdr>
              <w:ind w:left="107" w:right="96"/>
              <w:jc w:val="both"/>
              <w:rPr>
                <w:b w:val="0"/>
                <w:bCs/>
                <w:color w:val="000000"/>
                <w:sz w:val="24"/>
                <w:szCs w:val="24"/>
              </w:rPr>
            </w:pPr>
            <w:r>
              <w:rPr>
                <w:b w:val="0"/>
                <w:bCs/>
                <w:color w:val="000000"/>
                <w:sz w:val="24"/>
                <w:szCs w:val="24"/>
              </w:rPr>
              <w:t>ФК 7. Здатність застосовувати знання сучасних методів викладання історії та суміжних дисциплін та форм організації навчального процесу у вищих навчальних закладах</w:t>
            </w:r>
          </w:p>
        </w:tc>
      </w:tr>
    </w:tbl>
    <w:tbl>
      <w:tblPr>
        <w:tblStyle w:val="58"/>
        <w:tblW w:w="9825" w:type="dxa"/>
        <w:tblInd w:w="7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9"/>
        <w:gridCol w:w="6446"/>
      </w:tblGrid>
      <w:tr w14:paraId="431E1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825" w:type="dxa"/>
            <w:gridSpan w:val="2"/>
          </w:tcPr>
          <w:p w14:paraId="604E9E5C">
            <w:pPr>
              <w:pBdr>
                <w:top w:val="none" w:color="auto" w:sz="0" w:space="0"/>
                <w:left w:val="none" w:color="auto" w:sz="0" w:space="0"/>
                <w:bottom w:val="none" w:color="auto" w:sz="0" w:space="0"/>
                <w:right w:val="none" w:color="auto" w:sz="0" w:space="0"/>
                <w:between w:val="none" w:color="auto" w:sz="0" w:space="0"/>
              </w:pBdr>
              <w:spacing w:line="256" w:lineRule="auto"/>
              <w:ind w:left="2356"/>
              <w:rPr>
                <w:b/>
                <w:color w:val="000000"/>
                <w:sz w:val="24"/>
                <w:szCs w:val="24"/>
              </w:rPr>
            </w:pPr>
            <w:r>
              <w:rPr>
                <w:b/>
                <w:color w:val="000000"/>
                <w:sz w:val="24"/>
                <w:szCs w:val="24"/>
              </w:rPr>
              <w:t>7 – Програмні результати навчання</w:t>
            </w:r>
          </w:p>
        </w:tc>
      </w:tr>
      <w:tr w14:paraId="3BB7D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379" w:type="dxa"/>
            <w:tcBorders>
              <w:right w:val="single" w:color="auto" w:sz="4" w:space="0"/>
            </w:tcBorders>
          </w:tcPr>
          <w:p w14:paraId="7723C525">
            <w:pPr>
              <w:pBdr>
                <w:top w:val="none" w:color="auto" w:sz="0" w:space="0"/>
                <w:left w:val="none" w:color="auto" w:sz="0" w:space="0"/>
                <w:bottom w:val="none" w:color="auto" w:sz="0" w:space="0"/>
                <w:right w:val="none" w:color="auto" w:sz="0" w:space="0"/>
                <w:between w:val="none" w:color="auto" w:sz="0" w:space="0"/>
              </w:pBdr>
              <w:spacing w:line="256" w:lineRule="auto"/>
              <w:ind w:left="220" w:leftChars="0" w:firstLine="0" w:firstLineChars="0"/>
              <w:rPr>
                <w:b/>
                <w:color w:val="000000"/>
                <w:sz w:val="24"/>
                <w:szCs w:val="24"/>
              </w:rPr>
            </w:pPr>
            <w:r>
              <w:rPr>
                <w:b/>
                <w:color w:val="000000"/>
                <w:sz w:val="24"/>
                <w:szCs w:val="24"/>
              </w:rPr>
              <w:t>Програмні результати навчання</w:t>
            </w:r>
          </w:p>
        </w:tc>
        <w:tc>
          <w:tcPr>
            <w:tcW w:w="6446" w:type="dxa"/>
            <w:tcBorders>
              <w:left w:val="single" w:color="auto" w:sz="4" w:space="0"/>
            </w:tcBorders>
          </w:tcPr>
          <w:p w14:paraId="2CDC7453">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1. Здатність об’єднувати (синтезувати) та обговорювати нещодавні публікації в межах та поза областю дослідження.</w:t>
            </w:r>
          </w:p>
          <w:p w14:paraId="21F528B2">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2. Здатність використовувати критичні знання в громадській сфері, шо підтверджено публікацією принаймні однієї оглядової статті та статті- огляду книги.</w:t>
            </w:r>
          </w:p>
          <w:p w14:paraId="2467469C">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3. Здатність детально розробляти та презентувати переконливо групі кваліфікованих дослідників добре обґрунтований план дослідження для розв'язання важливої задачі.</w:t>
            </w:r>
          </w:p>
          <w:p w14:paraId="6CFBCA94">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4. Здатність завершити розширений оригінальний результат дослідження, шо ґрунтується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w:t>
            </w:r>
          </w:p>
          <w:p w14:paraId="12693E47">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5.Здатність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(соціально орієнтовані робочі зустрічі).</w:t>
            </w:r>
          </w:p>
          <w:p w14:paraId="6DBD9EC8">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6. Здатність подавати результати своїх досліджень іноземною мовою.</w:t>
            </w:r>
          </w:p>
          <w:p w14:paraId="529CA61F">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7. Здатність підбирати матеріал для преси, об'єднання інформації з питань викладацько-професорських ініціатив, публікувати їх в пресі чи на веб- сторінці.</w:t>
            </w:r>
          </w:p>
          <w:p w14:paraId="0A812239">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8. 'Здатність ефективно планувати час для отримання необхідних результатів.</w:t>
            </w:r>
          </w:p>
          <w:p w14:paraId="59D83F36">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9. Здатність аналізувати та посилатися на відповідні основні історико- географічні роботи останньої половини минулого століття в письмовій формі, за допомогою усних виступів та презентацій, у курсовій роботі та дисертації, знання дискусій та трендів.</w:t>
            </w:r>
          </w:p>
          <w:p w14:paraId="6CE2ED98">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val="0"/>
                <w:bCs/>
                <w:color w:val="000000"/>
                <w:sz w:val="24"/>
                <w:szCs w:val="24"/>
              </w:rPr>
            </w:pPr>
            <w:r>
              <w:rPr>
                <w:rFonts w:hint="default"/>
                <w:b w:val="0"/>
                <w:bCs/>
                <w:color w:val="000000"/>
                <w:sz w:val="24"/>
                <w:szCs w:val="24"/>
              </w:rPr>
              <w:t>ПРН 10. Здатність знаходити, аналізувати та об’єднувати корпус документів з різних архівів та джерел у результуючій дисертації та в попередньому дослідженні.</w:t>
            </w:r>
          </w:p>
          <w:p w14:paraId="1419B6D1">
            <w:pPr>
              <w:pBdr>
                <w:top w:val="none" w:color="auto" w:sz="0" w:space="0"/>
                <w:left w:val="none" w:color="auto" w:sz="0" w:space="0"/>
                <w:bottom w:val="none" w:color="auto" w:sz="0" w:space="0"/>
                <w:right w:val="none" w:color="auto" w:sz="0" w:space="0"/>
                <w:between w:val="none" w:color="auto" w:sz="0" w:space="0"/>
              </w:pBdr>
              <w:ind w:left="220" w:leftChars="100" w:right="216" w:rightChars="98" w:firstLine="0" w:firstLineChars="0"/>
              <w:jc w:val="both"/>
              <w:rPr>
                <w:b w:val="0"/>
                <w:bCs/>
                <w:color w:val="000000"/>
                <w:sz w:val="24"/>
                <w:szCs w:val="24"/>
              </w:rPr>
            </w:pPr>
            <w:r>
              <w:rPr>
                <w:b w:val="0"/>
                <w:bCs/>
                <w:color w:val="000000"/>
                <w:sz w:val="24"/>
                <w:szCs w:val="24"/>
              </w:rPr>
              <w:t>ПРН 11. Знання основних можливостей наукової співпраці для соціальних та гуманітарних наук, здатність презентувати критичний звіт про принаймні одну важливу програму, визначаючи позитивні та негативні аспекти своєї області дослідження.</w:t>
            </w:r>
          </w:p>
          <w:p w14:paraId="2241C0B0">
            <w:pPr>
              <w:pBdr>
                <w:top w:val="none" w:color="auto" w:sz="0" w:space="0"/>
                <w:left w:val="none" w:color="auto" w:sz="0" w:space="0"/>
                <w:bottom w:val="none" w:color="auto" w:sz="0" w:space="0"/>
                <w:right w:val="none" w:color="auto" w:sz="0" w:space="0"/>
                <w:between w:val="none" w:color="auto" w:sz="0" w:space="0"/>
              </w:pBdr>
              <w:spacing w:line="256" w:lineRule="auto"/>
              <w:ind w:left="220" w:leftChars="100" w:right="216" w:rightChars="98" w:firstLine="0" w:firstLineChars="0"/>
              <w:jc w:val="both"/>
              <w:rPr>
                <w:rFonts w:hint="default"/>
                <w:b/>
                <w:color w:val="000000"/>
                <w:sz w:val="24"/>
                <w:szCs w:val="24"/>
              </w:rPr>
            </w:pPr>
            <w:r>
              <w:rPr>
                <w:b w:val="0"/>
                <w:bCs/>
                <w:color w:val="000000"/>
                <w:sz w:val="24"/>
                <w:szCs w:val="24"/>
              </w:rPr>
              <w:t>ПРН 12. Знання методик та форм організації та здійснення навчального процесу в вищій школі; принципів структурування навчальної дисципліни; сучасних інтерактивних методів навчання студентів; специфіки застосування новітніх освітніх технологій у вищій школі; особливостей організаторської та управлінської діяльності у вищій школі.</w:t>
            </w:r>
          </w:p>
        </w:tc>
      </w:tr>
    </w:tbl>
    <w:tbl>
      <w:tblPr>
        <w:tblStyle w:val="59"/>
        <w:tblW w:w="9834" w:type="dxa"/>
        <w:tblInd w:w="7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8"/>
        <w:gridCol w:w="6456"/>
      </w:tblGrid>
      <w:tr w14:paraId="5D93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834" w:type="dxa"/>
            <w:gridSpan w:val="2"/>
          </w:tcPr>
          <w:p w14:paraId="691ECC62">
            <w:pPr>
              <w:pBdr>
                <w:top w:val="none" w:color="auto" w:sz="0" w:space="0"/>
                <w:left w:val="none" w:color="auto" w:sz="0" w:space="0"/>
                <w:bottom w:val="none" w:color="auto" w:sz="0" w:space="0"/>
                <w:right w:val="none" w:color="auto" w:sz="0" w:space="0"/>
                <w:between w:val="none" w:color="auto" w:sz="0" w:space="0"/>
              </w:pBdr>
              <w:spacing w:line="256" w:lineRule="auto"/>
              <w:ind w:left="1791"/>
              <w:rPr>
                <w:b/>
                <w:color w:val="000000"/>
                <w:sz w:val="24"/>
                <w:szCs w:val="24"/>
              </w:rPr>
            </w:pPr>
            <w:r>
              <w:rPr>
                <w:b/>
                <w:color w:val="000000"/>
                <w:sz w:val="24"/>
                <w:szCs w:val="24"/>
              </w:rPr>
              <w:t>8 – Ресурсне забезпечення реалізації програми</w:t>
            </w:r>
          </w:p>
        </w:tc>
      </w:tr>
      <w:tr w14:paraId="55CF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6" w:hRule="atLeast"/>
        </w:trPr>
        <w:tc>
          <w:tcPr>
            <w:tcW w:w="3378" w:type="dxa"/>
          </w:tcPr>
          <w:p w14:paraId="073E2F32">
            <w:pPr>
              <w:pBdr>
                <w:top w:val="none" w:color="auto" w:sz="0" w:space="0"/>
                <w:left w:val="none" w:color="auto" w:sz="0" w:space="0"/>
                <w:bottom w:val="none" w:color="auto" w:sz="0" w:space="0"/>
                <w:right w:val="none" w:color="auto" w:sz="0" w:space="0"/>
                <w:between w:val="none" w:color="auto" w:sz="0" w:space="0"/>
              </w:pBdr>
              <w:ind w:left="108" w:right="295"/>
              <w:rPr>
                <w:b/>
                <w:color w:val="000000"/>
                <w:sz w:val="24"/>
                <w:szCs w:val="24"/>
              </w:rPr>
            </w:pPr>
            <w:r>
              <w:rPr>
                <w:b/>
                <w:color w:val="000000"/>
                <w:sz w:val="24"/>
                <w:szCs w:val="24"/>
              </w:rPr>
              <w:t>Специфічні характеристики кадрового забезпечення</w:t>
            </w:r>
          </w:p>
        </w:tc>
        <w:tc>
          <w:tcPr>
            <w:tcW w:w="6456" w:type="dxa"/>
          </w:tcPr>
          <w:p w14:paraId="77A55067">
            <w:pPr>
              <w:pBdr>
                <w:top w:val="none" w:color="auto" w:sz="0" w:space="0"/>
                <w:left w:val="none" w:color="auto" w:sz="0" w:space="0"/>
                <w:bottom w:val="none" w:color="auto" w:sz="0" w:space="0"/>
                <w:right w:val="none" w:color="auto" w:sz="0" w:space="0"/>
                <w:between w:val="none" w:color="auto" w:sz="0" w:space="0"/>
              </w:pBdr>
              <w:ind w:left="141" w:right="94"/>
              <w:jc w:val="both"/>
              <w:rPr>
                <w:b w:val="0"/>
                <w:bCs/>
                <w:color w:val="000000"/>
                <w:sz w:val="24"/>
                <w:szCs w:val="24"/>
              </w:rPr>
            </w:pPr>
            <w:r>
              <w:rPr>
                <w:b w:val="0"/>
                <w:bCs/>
                <w:color w:val="000000"/>
                <w:sz w:val="24"/>
                <w:szCs w:val="24"/>
              </w:rPr>
              <w:t xml:space="preserve">Підготовка фахівців буде здійснюватися на базі чотирьох випускових кафедр: </w:t>
            </w:r>
            <w:r>
              <w:rPr>
                <w:b w:val="0"/>
                <w:bCs/>
                <w:color w:val="000000"/>
                <w:sz w:val="24"/>
                <w:szCs w:val="24"/>
                <w:lang w:val="uk-UA"/>
              </w:rPr>
              <w:t>кафедри</w:t>
            </w:r>
            <w:r>
              <w:rPr>
                <w:rFonts w:hint="default"/>
                <w:b w:val="0"/>
                <w:bCs/>
                <w:color w:val="000000"/>
                <w:sz w:val="24"/>
                <w:szCs w:val="24"/>
                <w:lang w:val="uk-UA"/>
              </w:rPr>
              <w:t xml:space="preserve"> </w:t>
            </w:r>
            <w:r>
              <w:rPr>
                <w:b w:val="0"/>
                <w:bCs/>
                <w:color w:val="000000"/>
                <w:sz w:val="24"/>
                <w:szCs w:val="24"/>
              </w:rPr>
              <w:t xml:space="preserve">історії України, </w:t>
            </w:r>
            <w:r>
              <w:rPr>
                <w:b w:val="0"/>
                <w:bCs/>
                <w:color w:val="000000"/>
                <w:sz w:val="24"/>
                <w:szCs w:val="24"/>
                <w:lang w:val="uk-UA"/>
              </w:rPr>
              <w:t>кафедри</w:t>
            </w:r>
            <w:r>
              <w:rPr>
                <w:rFonts w:hint="default"/>
                <w:b w:val="0"/>
                <w:bCs/>
                <w:color w:val="000000"/>
                <w:sz w:val="24"/>
                <w:szCs w:val="24"/>
                <w:lang w:val="uk-UA"/>
              </w:rPr>
              <w:t xml:space="preserve"> </w:t>
            </w:r>
            <w:r>
              <w:rPr>
                <w:b w:val="0"/>
                <w:bCs/>
                <w:color w:val="000000"/>
                <w:sz w:val="24"/>
                <w:szCs w:val="24"/>
              </w:rPr>
              <w:t xml:space="preserve">історії стародавнього світу та середніх віків, </w:t>
            </w:r>
            <w:r>
              <w:rPr>
                <w:b w:val="0"/>
                <w:bCs/>
                <w:color w:val="000000"/>
                <w:sz w:val="24"/>
                <w:szCs w:val="24"/>
                <w:lang w:val="uk-UA"/>
              </w:rPr>
              <w:t>кафедри</w:t>
            </w:r>
            <w:r>
              <w:rPr>
                <w:rFonts w:hint="default"/>
                <w:b w:val="0"/>
                <w:bCs/>
                <w:color w:val="000000"/>
                <w:sz w:val="24"/>
                <w:szCs w:val="24"/>
                <w:lang w:val="uk-UA"/>
              </w:rPr>
              <w:t xml:space="preserve"> </w:t>
            </w:r>
            <w:r>
              <w:rPr>
                <w:b w:val="0"/>
                <w:bCs/>
                <w:color w:val="000000"/>
                <w:sz w:val="24"/>
                <w:szCs w:val="24"/>
                <w:lang w:val="uk-UA"/>
              </w:rPr>
              <w:t>історії</w:t>
            </w:r>
            <w:r>
              <w:rPr>
                <w:rFonts w:hint="default"/>
                <w:b w:val="0"/>
                <w:bCs/>
                <w:color w:val="000000"/>
                <w:sz w:val="24"/>
                <w:szCs w:val="24"/>
                <w:lang w:val="uk-UA"/>
              </w:rPr>
              <w:t xml:space="preserve"> модерної доби та новітнього часу</w:t>
            </w:r>
            <w:r>
              <w:rPr>
                <w:b w:val="0"/>
                <w:bCs/>
                <w:color w:val="000000"/>
                <w:sz w:val="24"/>
                <w:szCs w:val="24"/>
              </w:rPr>
              <w:t xml:space="preserve">, </w:t>
            </w:r>
            <w:r>
              <w:rPr>
                <w:b w:val="0"/>
                <w:bCs/>
                <w:color w:val="000000"/>
                <w:sz w:val="24"/>
                <w:szCs w:val="24"/>
                <w:lang w:val="uk-UA"/>
              </w:rPr>
              <w:t>кафедри</w:t>
            </w:r>
            <w:r>
              <w:rPr>
                <w:rFonts w:hint="default"/>
                <w:b w:val="0"/>
                <w:bCs/>
                <w:color w:val="000000"/>
                <w:sz w:val="24"/>
                <w:szCs w:val="24"/>
                <w:lang w:val="uk-UA"/>
              </w:rPr>
              <w:t xml:space="preserve"> </w:t>
            </w:r>
            <w:r>
              <w:rPr>
                <w:b w:val="0"/>
                <w:bCs/>
                <w:color w:val="000000"/>
                <w:sz w:val="24"/>
                <w:szCs w:val="24"/>
              </w:rPr>
              <w:t xml:space="preserve">історіографії, </w:t>
            </w:r>
            <w:r>
              <w:rPr>
                <w:b w:val="0"/>
                <w:bCs/>
                <w:color w:val="000000"/>
                <w:sz w:val="24"/>
                <w:szCs w:val="24"/>
                <w:lang w:val="uk-UA"/>
              </w:rPr>
              <w:t>пам</w:t>
            </w:r>
            <w:r>
              <w:rPr>
                <w:rFonts w:hint="default"/>
                <w:b w:val="0"/>
                <w:bCs/>
                <w:color w:val="000000"/>
                <w:sz w:val="24"/>
                <w:szCs w:val="24"/>
                <w:lang w:val="uk-UA"/>
              </w:rPr>
              <w:t xml:space="preserve">’яткознавства </w:t>
            </w:r>
            <w:r>
              <w:rPr>
                <w:b w:val="0"/>
                <w:bCs/>
                <w:color w:val="000000"/>
                <w:sz w:val="24"/>
                <w:szCs w:val="24"/>
              </w:rPr>
              <w:t>джерелознавства та археології</w:t>
            </w:r>
            <w:r>
              <w:rPr>
                <w:rFonts w:hint="default"/>
                <w:b w:val="0"/>
                <w:bCs/>
                <w:color w:val="000000"/>
                <w:sz w:val="24"/>
                <w:szCs w:val="24"/>
                <w:lang w:val="uk-UA"/>
              </w:rPr>
              <w:t>,</w:t>
            </w:r>
            <w:r>
              <w:rPr>
                <w:b w:val="0"/>
                <w:bCs/>
                <w:color w:val="000000"/>
                <w:sz w:val="24"/>
                <w:szCs w:val="24"/>
              </w:rPr>
              <w:t xml:space="preserve"> до викладацького складу яких входить 11 докторів історичних наук та 26 кандидатів історичних наук, що мають відповідну кваліфікацію для викладання курсів освітньої програми. Також до освітнього процесу будуть залучені викладачі інших кафедр університету – спеціалісти, що працюють в сферах філософії та іноземних</w:t>
            </w:r>
          </w:p>
          <w:p w14:paraId="1C0A64F3">
            <w:pPr>
              <w:pBdr>
                <w:top w:val="none" w:color="auto" w:sz="0" w:space="0"/>
                <w:left w:val="none" w:color="auto" w:sz="0" w:space="0"/>
                <w:bottom w:val="none" w:color="auto" w:sz="0" w:space="0"/>
                <w:right w:val="none" w:color="auto" w:sz="0" w:space="0"/>
                <w:between w:val="none" w:color="auto" w:sz="0" w:space="0"/>
              </w:pBdr>
              <w:spacing w:line="260" w:lineRule="auto"/>
              <w:ind w:left="141"/>
              <w:jc w:val="both"/>
              <w:rPr>
                <w:b/>
                <w:color w:val="000000"/>
                <w:sz w:val="24"/>
                <w:szCs w:val="24"/>
              </w:rPr>
            </w:pPr>
            <w:r>
              <w:rPr>
                <w:b w:val="0"/>
                <w:bCs/>
                <w:color w:val="000000"/>
                <w:sz w:val="24"/>
                <w:szCs w:val="24"/>
              </w:rPr>
              <w:t>мов.</w:t>
            </w:r>
          </w:p>
        </w:tc>
      </w:tr>
      <w:tr w14:paraId="0974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3378" w:type="dxa"/>
          </w:tcPr>
          <w:p w14:paraId="1303C283">
            <w:pPr>
              <w:pBdr>
                <w:top w:val="none" w:color="auto" w:sz="0" w:space="0"/>
                <w:left w:val="none" w:color="auto" w:sz="0" w:space="0"/>
                <w:bottom w:val="none" w:color="auto" w:sz="0" w:space="0"/>
                <w:right w:val="none" w:color="auto" w:sz="0" w:space="0"/>
                <w:between w:val="none" w:color="auto" w:sz="0" w:space="0"/>
              </w:pBdr>
              <w:ind w:left="108" w:right="313"/>
              <w:rPr>
                <w:b/>
                <w:color w:val="000000"/>
                <w:sz w:val="24"/>
                <w:szCs w:val="24"/>
              </w:rPr>
            </w:pPr>
            <w:r>
              <w:rPr>
                <w:b/>
                <w:color w:val="000000"/>
                <w:sz w:val="24"/>
                <w:szCs w:val="24"/>
              </w:rPr>
              <w:t>Специфічні характеристики матеріально-технічного забезпечення</w:t>
            </w:r>
          </w:p>
        </w:tc>
        <w:tc>
          <w:tcPr>
            <w:tcW w:w="6456" w:type="dxa"/>
          </w:tcPr>
          <w:p w14:paraId="1249D36A">
            <w:pPr>
              <w:pBdr>
                <w:top w:val="none" w:color="auto" w:sz="0" w:space="0"/>
                <w:left w:val="none" w:color="auto" w:sz="0" w:space="0"/>
                <w:bottom w:val="none" w:color="auto" w:sz="0" w:space="0"/>
                <w:right w:val="none" w:color="auto" w:sz="0" w:space="0"/>
                <w:between w:val="none" w:color="auto" w:sz="0" w:space="0"/>
              </w:pBdr>
              <w:spacing w:line="272" w:lineRule="auto"/>
              <w:ind w:left="141"/>
              <w:rPr>
                <w:b w:val="0"/>
                <w:bCs/>
                <w:color w:val="000000"/>
                <w:sz w:val="24"/>
                <w:szCs w:val="24"/>
              </w:rPr>
            </w:pPr>
            <w:r>
              <w:rPr>
                <w:rFonts w:hint="default"/>
                <w:b w:val="0"/>
                <w:bCs/>
                <w:color w:val="000000"/>
                <w:sz w:val="24"/>
                <w:szCs w:val="24"/>
                <w:lang w:val="uk-UA"/>
              </w:rPr>
              <w:t xml:space="preserve">- </w:t>
            </w:r>
            <w:r>
              <w:rPr>
                <w:b w:val="0"/>
                <w:bCs/>
                <w:color w:val="000000"/>
                <w:sz w:val="24"/>
                <w:szCs w:val="24"/>
              </w:rPr>
              <w:t>навчальні корпуси;</w:t>
            </w:r>
          </w:p>
          <w:p w14:paraId="35404959">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гуртожитки;</w:t>
            </w:r>
          </w:p>
          <w:p w14:paraId="7E4AABE0">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тематичні кабінети;</w:t>
            </w:r>
          </w:p>
          <w:p w14:paraId="11B0BAB2">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спеціалізовані лабораторії;</w:t>
            </w:r>
          </w:p>
          <w:p w14:paraId="43F6FE21">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комп’ютерні класи</w:t>
            </w:r>
          </w:p>
          <w:p w14:paraId="75800C0E">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пункти харчування;</w:t>
            </w:r>
          </w:p>
          <w:p w14:paraId="4C5B6DA5">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right="662" w:firstLine="0"/>
              <w:rPr>
                <w:b w:val="0"/>
                <w:bCs/>
                <w:color w:val="000000"/>
                <w:sz w:val="24"/>
                <w:szCs w:val="24"/>
              </w:rPr>
            </w:pPr>
            <w:r>
              <w:rPr>
                <w:b w:val="0"/>
                <w:bCs/>
                <w:color w:val="000000"/>
                <w:sz w:val="24"/>
                <w:szCs w:val="24"/>
              </w:rPr>
              <w:t>точки бездротового доступу до мережі інтернет;</w:t>
            </w:r>
          </w:p>
          <w:p w14:paraId="6A8A36D2">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ind w:firstLine="0"/>
              <w:rPr>
                <w:b w:val="0"/>
                <w:bCs/>
                <w:color w:val="000000"/>
                <w:sz w:val="24"/>
                <w:szCs w:val="24"/>
              </w:rPr>
            </w:pPr>
            <w:r>
              <w:rPr>
                <w:b w:val="0"/>
                <w:bCs/>
                <w:color w:val="000000"/>
                <w:sz w:val="24"/>
                <w:szCs w:val="24"/>
              </w:rPr>
              <w:t>мультимедійне обладнання;</w:t>
            </w:r>
          </w:p>
          <w:p w14:paraId="7D3DADAC">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spacing w:line="260" w:lineRule="auto"/>
              <w:ind w:firstLine="0"/>
              <w:rPr>
                <w:b w:val="0"/>
                <w:bCs/>
                <w:color w:val="000000"/>
                <w:sz w:val="24"/>
                <w:szCs w:val="24"/>
              </w:rPr>
            </w:pPr>
            <w:r>
              <w:rPr>
                <w:b w:val="0"/>
                <w:bCs/>
                <w:color w:val="000000"/>
                <w:sz w:val="24"/>
                <w:szCs w:val="24"/>
              </w:rPr>
              <w:t>спортивний зал, спортивні майданчики</w:t>
            </w:r>
            <w:r>
              <w:rPr>
                <w:b w:val="0"/>
                <w:bCs/>
                <w:color w:val="000000"/>
                <w:sz w:val="24"/>
                <w:szCs w:val="24"/>
                <w:lang w:val="uk-UA"/>
              </w:rPr>
              <w:t>;</w:t>
            </w:r>
          </w:p>
          <w:p w14:paraId="3556E35F">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spacing w:line="260" w:lineRule="auto"/>
              <w:ind w:firstLine="0"/>
              <w:rPr>
                <w:b w:val="0"/>
                <w:bCs/>
                <w:color w:val="000000"/>
                <w:sz w:val="24"/>
                <w:szCs w:val="24"/>
              </w:rPr>
            </w:pPr>
            <w:r>
              <w:rPr>
                <w:b w:val="0"/>
                <w:bCs/>
                <w:color w:val="000000"/>
                <w:sz w:val="24"/>
                <w:szCs w:val="24"/>
                <w:lang w:val="uk-UA"/>
              </w:rPr>
              <w:t>музей археології та музей історії університету</w:t>
            </w:r>
          </w:p>
          <w:p w14:paraId="5365F4FF">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282"/>
              </w:tabs>
              <w:spacing w:line="260" w:lineRule="auto"/>
              <w:ind w:firstLine="0"/>
              <w:rPr>
                <w:b/>
                <w:color w:val="000000"/>
                <w:sz w:val="24"/>
                <w:szCs w:val="24"/>
              </w:rPr>
            </w:pPr>
            <w:r>
              <w:rPr>
                <w:b w:val="0"/>
                <w:bCs/>
                <w:color w:val="000000"/>
                <w:sz w:val="24"/>
                <w:szCs w:val="24"/>
                <w:lang w:val="uk-UA"/>
              </w:rPr>
              <w:t>Центральна наукова бібліотека</w:t>
            </w:r>
            <w:r>
              <w:rPr>
                <w:rFonts w:hint="default"/>
                <w:b w:val="0"/>
                <w:bCs/>
                <w:color w:val="000000"/>
                <w:sz w:val="24"/>
                <w:szCs w:val="24"/>
                <w:lang w:val="uk-UA"/>
              </w:rPr>
              <w:t xml:space="preserve"> Харківського національного університету імені В. Н. Каразіна</w:t>
            </w:r>
          </w:p>
        </w:tc>
      </w:tr>
      <w:tr w14:paraId="2207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3378" w:type="dxa"/>
          </w:tcPr>
          <w:p w14:paraId="60A656AD">
            <w:pPr>
              <w:pBdr>
                <w:top w:val="none" w:color="auto" w:sz="0" w:space="0"/>
                <w:left w:val="none" w:color="auto" w:sz="0" w:space="0"/>
                <w:bottom w:val="none" w:color="auto" w:sz="0" w:space="0"/>
                <w:right w:val="none" w:color="auto" w:sz="0" w:space="0"/>
                <w:between w:val="none" w:color="auto" w:sz="0" w:space="0"/>
              </w:pBdr>
              <w:ind w:left="108" w:right="313"/>
              <w:rPr>
                <w:b/>
                <w:color w:val="000000"/>
                <w:sz w:val="24"/>
                <w:szCs w:val="24"/>
              </w:rPr>
            </w:pPr>
            <w:r>
              <w:rPr>
                <w:b/>
                <w:color w:val="000000"/>
                <w:sz w:val="24"/>
                <w:szCs w:val="24"/>
              </w:rPr>
              <w:t>Специфічні характеристики інформаційного та навчально-методичного забезпечення</w:t>
            </w:r>
          </w:p>
        </w:tc>
        <w:tc>
          <w:tcPr>
            <w:tcW w:w="6456" w:type="dxa"/>
          </w:tcPr>
          <w:p w14:paraId="6858116C">
            <w:pPr>
              <w:pBdr>
                <w:top w:val="none" w:color="auto" w:sz="0" w:space="0"/>
                <w:left w:val="none" w:color="auto" w:sz="0" w:space="0"/>
                <w:bottom w:val="none" w:color="auto" w:sz="0" w:space="0"/>
                <w:right w:val="none" w:color="auto" w:sz="0" w:space="0"/>
                <w:between w:val="none" w:color="auto" w:sz="0" w:space="0"/>
              </w:pBdr>
              <w:spacing w:line="272" w:lineRule="auto"/>
              <w:ind w:left="141"/>
              <w:rPr>
                <w:b w:val="0"/>
                <w:bCs/>
                <w:color w:val="000000"/>
                <w:sz w:val="24"/>
                <w:szCs w:val="24"/>
              </w:rPr>
            </w:pPr>
            <w:r>
              <w:rPr>
                <w:b w:val="0"/>
                <w:bCs/>
                <w:color w:val="000000"/>
                <w:sz w:val="24"/>
                <w:szCs w:val="24"/>
              </w:rPr>
              <w:t>офіційний сайт ХНУ імені В.Н. Каразіна https://karazin.ua/</w:t>
            </w:r>
          </w:p>
          <w:p w14:paraId="15A14FA0">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right="662" w:hanging="141"/>
              <w:rPr>
                <w:b w:val="0"/>
                <w:bCs/>
                <w:color w:val="000000"/>
                <w:sz w:val="24"/>
                <w:szCs w:val="24"/>
              </w:rPr>
            </w:pPr>
            <w:r>
              <w:rPr>
                <w:b w:val="0"/>
                <w:bCs/>
                <w:color w:val="000000"/>
                <w:sz w:val="24"/>
                <w:szCs w:val="24"/>
              </w:rPr>
              <w:t>точки бездротового доступу до мережі Інтернет;</w:t>
            </w:r>
          </w:p>
          <w:p w14:paraId="68787C79">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необмежений доступ до мережі Інтернет;</w:t>
            </w:r>
          </w:p>
          <w:p w14:paraId="714C1581">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наукова бібліотека, читальні зали;</w:t>
            </w:r>
          </w:p>
          <w:p w14:paraId="0EE1F71E">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віртуальне навчальне середовище Moodle;</w:t>
            </w:r>
          </w:p>
          <w:p w14:paraId="0DD1FA1E">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корпоративна пошта;</w:t>
            </w:r>
          </w:p>
          <w:p w14:paraId="4B74F790">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навчальні і робочі плани;</w:t>
            </w:r>
          </w:p>
          <w:p w14:paraId="614A1EA9">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графіки навчального процесу;</w:t>
            </w:r>
          </w:p>
          <w:p w14:paraId="1145F364">
            <w:pPr>
              <w:pBdr>
                <w:top w:val="none" w:color="auto" w:sz="0" w:space="0"/>
                <w:left w:val="none" w:color="auto" w:sz="0" w:space="0"/>
                <w:bottom w:val="none" w:color="auto" w:sz="0" w:space="0"/>
                <w:right w:val="none" w:color="auto" w:sz="0" w:space="0"/>
                <w:between w:val="none" w:color="auto" w:sz="0" w:space="0"/>
              </w:pBdr>
              <w:spacing w:line="272" w:lineRule="auto"/>
              <w:ind w:left="282"/>
              <w:rPr>
                <w:b w:val="0"/>
                <w:bCs/>
                <w:color w:val="000000"/>
                <w:sz w:val="24"/>
                <w:szCs w:val="24"/>
              </w:rPr>
            </w:pPr>
            <w:r>
              <w:rPr>
                <w:b w:val="0"/>
                <w:bCs/>
                <w:color w:val="000000"/>
                <w:sz w:val="24"/>
                <w:szCs w:val="24"/>
              </w:rPr>
              <w:t>навчально-методичні комплекси</w:t>
            </w:r>
            <w:r>
              <w:rPr>
                <w:rFonts w:hint="default"/>
                <w:b w:val="0"/>
                <w:bCs/>
                <w:color w:val="000000"/>
                <w:sz w:val="24"/>
                <w:szCs w:val="24"/>
                <w:lang w:val="uk-UA"/>
              </w:rPr>
              <w:t xml:space="preserve"> </w:t>
            </w:r>
            <w:r>
              <w:rPr>
                <w:b w:val="0"/>
                <w:bCs/>
                <w:color w:val="000000"/>
                <w:sz w:val="24"/>
                <w:szCs w:val="24"/>
              </w:rPr>
              <w:t>відповідних дисциплін;</w:t>
            </w:r>
          </w:p>
          <w:p w14:paraId="2696AB49">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навчальні та робочі програми дисциплін;</w:t>
            </w:r>
          </w:p>
          <w:p w14:paraId="7A6D14EC">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282"/>
              </w:tabs>
              <w:ind w:left="141" w:right="264" w:hanging="141"/>
              <w:rPr>
                <w:b w:val="0"/>
                <w:bCs/>
                <w:color w:val="000000"/>
                <w:sz w:val="24"/>
                <w:szCs w:val="24"/>
              </w:rPr>
            </w:pPr>
            <w:r>
              <w:rPr>
                <w:b w:val="0"/>
                <w:bCs/>
                <w:color w:val="000000"/>
                <w:sz w:val="24"/>
                <w:szCs w:val="24"/>
              </w:rPr>
              <w:t>навчальні посібники, тестові завдання, переліки тем есе та</w:t>
            </w:r>
            <w:r>
              <w:rPr>
                <w:b w:val="0"/>
                <w:bCs/>
                <w:color w:val="000000"/>
                <w:sz w:val="24"/>
                <w:szCs w:val="24"/>
                <w:lang w:val="uk-UA"/>
              </w:rPr>
              <w:t xml:space="preserve"> </w:t>
            </w:r>
            <w:r>
              <w:rPr>
                <w:b w:val="0"/>
                <w:bCs/>
                <w:color w:val="000000"/>
                <w:sz w:val="24"/>
                <w:szCs w:val="24"/>
              </w:rPr>
              <w:t>індивідуальних завдань для самостійної та індивідуальної</w:t>
            </w:r>
            <w:r>
              <w:rPr>
                <w:b w:val="0"/>
                <w:bCs/>
                <w:color w:val="000000"/>
                <w:sz w:val="24"/>
                <w:szCs w:val="24"/>
                <w:lang w:val="uk-UA"/>
              </w:rPr>
              <w:t xml:space="preserve"> </w:t>
            </w:r>
            <w:r>
              <w:rPr>
                <w:b w:val="0"/>
                <w:bCs/>
                <w:color w:val="000000"/>
                <w:sz w:val="24"/>
                <w:szCs w:val="24"/>
              </w:rPr>
              <w:t xml:space="preserve">роботи </w:t>
            </w:r>
            <w:r>
              <w:rPr>
                <w:b w:val="0"/>
                <w:bCs/>
                <w:color w:val="000000"/>
                <w:sz w:val="24"/>
                <w:szCs w:val="24"/>
                <w:lang w:val="uk-UA"/>
              </w:rPr>
              <w:t>аспірантів</w:t>
            </w:r>
            <w:r>
              <w:rPr>
                <w:b w:val="0"/>
                <w:bCs/>
                <w:color w:val="000000"/>
                <w:sz w:val="24"/>
                <w:szCs w:val="24"/>
              </w:rPr>
              <w:t xml:space="preserve"> з дисциплін;</w:t>
            </w:r>
          </w:p>
          <w:p w14:paraId="7238FCDB">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програми практик;</w:t>
            </w:r>
          </w:p>
          <w:p w14:paraId="46ED08BE">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282"/>
              </w:tabs>
              <w:ind w:hanging="141"/>
              <w:rPr>
                <w:b w:val="0"/>
                <w:bCs/>
                <w:color w:val="000000"/>
                <w:sz w:val="24"/>
                <w:szCs w:val="24"/>
              </w:rPr>
            </w:pPr>
            <w:r>
              <w:rPr>
                <w:b w:val="0"/>
                <w:bCs/>
                <w:color w:val="000000"/>
                <w:sz w:val="24"/>
                <w:szCs w:val="24"/>
              </w:rPr>
              <w:t>критерії оцінювання рівня підготовки;</w:t>
            </w:r>
          </w:p>
          <w:p w14:paraId="14137829">
            <w:pPr>
              <w:numPr>
                <w:numId w:val="0"/>
              </w:numPr>
              <w:pBdr>
                <w:top w:val="none" w:color="auto" w:sz="0" w:space="0"/>
                <w:left w:val="none" w:color="auto" w:sz="0" w:space="0"/>
                <w:bottom w:val="none" w:color="auto" w:sz="0" w:space="0"/>
                <w:right w:val="none" w:color="auto" w:sz="0" w:space="0"/>
                <w:between w:val="none" w:color="auto" w:sz="0" w:space="0"/>
              </w:pBdr>
              <w:tabs>
                <w:tab w:val="left" w:pos="282"/>
              </w:tabs>
              <w:spacing w:line="260" w:lineRule="auto"/>
              <w:ind w:left="142" w:leftChars="0"/>
              <w:rPr>
                <w:b/>
                <w:color w:val="000000"/>
                <w:sz w:val="24"/>
                <w:szCs w:val="24"/>
              </w:rPr>
            </w:pPr>
            <w:r>
              <w:rPr>
                <w:b w:val="0"/>
                <w:bCs/>
                <w:color w:val="000000"/>
                <w:sz w:val="24"/>
                <w:szCs w:val="24"/>
              </w:rPr>
              <w:t>пакети комплексних контрольних робіт.</w:t>
            </w:r>
          </w:p>
        </w:tc>
      </w:tr>
    </w:tbl>
    <w:tbl>
      <w:tblPr>
        <w:tblStyle w:val="60"/>
        <w:tblW w:w="9816" w:type="dxa"/>
        <w:tblInd w:w="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79"/>
        <w:gridCol w:w="6437"/>
      </w:tblGrid>
      <w:tr w14:paraId="7D23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816" w:type="dxa"/>
            <w:gridSpan w:val="2"/>
          </w:tcPr>
          <w:p w14:paraId="6B88E0C1">
            <w:pPr>
              <w:pBdr>
                <w:top w:val="none" w:color="auto" w:sz="0" w:space="0"/>
                <w:left w:val="none" w:color="auto" w:sz="0" w:space="0"/>
                <w:bottom w:val="none" w:color="auto" w:sz="0" w:space="0"/>
                <w:right w:val="none" w:color="auto" w:sz="0" w:space="0"/>
                <w:between w:val="none" w:color="auto" w:sz="0" w:space="0"/>
              </w:pBdr>
              <w:spacing w:line="256" w:lineRule="auto"/>
              <w:ind w:left="2816"/>
              <w:rPr>
                <w:b/>
                <w:color w:val="000000"/>
                <w:sz w:val="24"/>
                <w:szCs w:val="24"/>
              </w:rPr>
            </w:pPr>
            <w:r>
              <w:rPr>
                <w:b/>
                <w:color w:val="000000"/>
                <w:sz w:val="24"/>
                <w:szCs w:val="24"/>
              </w:rPr>
              <w:t>9 – Академічна мобільність</w:t>
            </w:r>
          </w:p>
        </w:tc>
      </w:tr>
      <w:tr w14:paraId="11D7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379" w:type="dxa"/>
          </w:tcPr>
          <w:p w14:paraId="4D7B9973">
            <w:pPr>
              <w:pBdr>
                <w:top w:val="none" w:color="auto" w:sz="0" w:space="0"/>
                <w:left w:val="none" w:color="auto" w:sz="0" w:space="0"/>
                <w:bottom w:val="none" w:color="auto" w:sz="0" w:space="0"/>
                <w:right w:val="none" w:color="auto" w:sz="0" w:space="0"/>
                <w:between w:val="none" w:color="auto" w:sz="0" w:space="0"/>
              </w:pBdr>
              <w:ind w:left="108" w:right="906"/>
              <w:rPr>
                <w:b/>
                <w:color w:val="000000"/>
                <w:sz w:val="24"/>
                <w:szCs w:val="24"/>
              </w:rPr>
            </w:pPr>
            <w:r>
              <w:rPr>
                <w:b/>
                <w:color w:val="000000"/>
                <w:sz w:val="24"/>
                <w:szCs w:val="24"/>
              </w:rPr>
              <w:t>Національна кредитна мобільність</w:t>
            </w:r>
          </w:p>
        </w:tc>
        <w:tc>
          <w:tcPr>
            <w:tcW w:w="6437" w:type="dxa"/>
          </w:tcPr>
          <w:p w14:paraId="29753DF8">
            <w:pPr>
              <w:pBdr>
                <w:top w:val="none" w:color="auto" w:sz="0" w:space="0"/>
                <w:left w:val="none" w:color="auto" w:sz="0" w:space="0"/>
                <w:bottom w:val="none" w:color="auto" w:sz="0" w:space="0"/>
                <w:right w:val="none" w:color="auto" w:sz="0" w:space="0"/>
                <w:between w:val="none" w:color="auto" w:sz="0" w:space="0"/>
              </w:pBdr>
              <w:ind w:left="141" w:right="296"/>
              <w:rPr>
                <w:rFonts w:hint="default"/>
                <w:b/>
                <w:color w:val="000000"/>
                <w:sz w:val="24"/>
                <w:szCs w:val="24"/>
                <w:lang w:val="uk-UA"/>
              </w:rPr>
            </w:pPr>
            <w:r>
              <w:rPr>
                <w:b w:val="0"/>
                <w:bCs/>
                <w:color w:val="000000"/>
                <w:sz w:val="24"/>
                <w:szCs w:val="24"/>
              </w:rPr>
              <w:t xml:space="preserve">Укладено договори про співпрацю з університетами України: із Національним університетом </w:t>
            </w:r>
            <w:r>
              <w:rPr>
                <w:rFonts w:hint="default"/>
                <w:b w:val="0"/>
                <w:bCs/>
                <w:color w:val="000000"/>
                <w:sz w:val="24"/>
                <w:szCs w:val="24"/>
                <w:lang w:val="uk-UA"/>
              </w:rPr>
              <w:t>“</w:t>
            </w:r>
            <w:r>
              <w:rPr>
                <w:b w:val="0"/>
                <w:bCs/>
                <w:color w:val="000000"/>
                <w:sz w:val="24"/>
                <w:szCs w:val="24"/>
              </w:rPr>
              <w:t>Київо-Могилянська</w:t>
            </w:r>
            <w:r>
              <w:rPr>
                <w:rFonts w:hint="default"/>
                <w:b w:val="0"/>
                <w:bCs/>
                <w:color w:val="000000"/>
                <w:sz w:val="24"/>
                <w:szCs w:val="24"/>
                <w:lang w:val="uk-UA"/>
              </w:rPr>
              <w:t xml:space="preserve"> </w:t>
            </w:r>
            <w:r>
              <w:rPr>
                <w:b w:val="0"/>
                <w:bCs/>
                <w:color w:val="000000"/>
                <w:sz w:val="24"/>
                <w:szCs w:val="24"/>
              </w:rPr>
              <w:t>академія</w:t>
            </w:r>
            <w:r>
              <w:rPr>
                <w:rFonts w:hint="default"/>
                <w:b w:val="0"/>
                <w:bCs/>
                <w:color w:val="000000"/>
                <w:sz w:val="24"/>
                <w:szCs w:val="24"/>
                <w:lang w:val="uk-UA"/>
              </w:rPr>
              <w:t>”</w:t>
            </w:r>
            <w:r>
              <w:rPr>
                <w:rFonts w:hint="default"/>
                <w:b w:val="0"/>
                <w:bCs/>
                <w:color w:val="000000"/>
                <w:sz w:val="24"/>
                <w:szCs w:val="24"/>
                <w:lang w:val="ru-RU"/>
              </w:rPr>
              <w:t xml:space="preserve">, Державний вищий навчальний заклад </w:t>
            </w:r>
            <w:r>
              <w:rPr>
                <w:rFonts w:hint="default"/>
                <w:b w:val="0"/>
                <w:bCs/>
                <w:color w:val="000000"/>
                <w:sz w:val="24"/>
                <w:szCs w:val="24"/>
                <w:lang w:val="uk-UA"/>
              </w:rPr>
              <w:t>“Ужгородський національний університет”</w:t>
            </w:r>
            <w:bookmarkStart w:id="4" w:name="_GoBack"/>
            <w:bookmarkEnd w:id="4"/>
          </w:p>
        </w:tc>
      </w:tr>
      <w:tr w14:paraId="6FB6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3379" w:type="dxa"/>
          </w:tcPr>
          <w:p w14:paraId="037F858E">
            <w:pPr>
              <w:pBdr>
                <w:top w:val="none" w:color="auto" w:sz="0" w:space="0"/>
                <w:left w:val="none" w:color="auto" w:sz="0" w:space="0"/>
                <w:bottom w:val="none" w:color="auto" w:sz="0" w:space="0"/>
                <w:right w:val="none" w:color="auto" w:sz="0" w:space="0"/>
                <w:between w:val="none" w:color="auto" w:sz="0" w:space="0"/>
              </w:pBdr>
              <w:ind w:left="108" w:right="957"/>
              <w:rPr>
                <w:b/>
                <w:color w:val="000000"/>
                <w:sz w:val="24"/>
                <w:szCs w:val="24"/>
              </w:rPr>
            </w:pPr>
            <w:r>
              <w:rPr>
                <w:b/>
                <w:color w:val="000000"/>
                <w:sz w:val="24"/>
                <w:szCs w:val="24"/>
              </w:rPr>
              <w:t>Міжнародна кредитна мобільність</w:t>
            </w:r>
          </w:p>
        </w:tc>
        <w:tc>
          <w:tcPr>
            <w:tcW w:w="6437" w:type="dxa"/>
          </w:tcPr>
          <w:p w14:paraId="23723709">
            <w:pPr>
              <w:pBdr>
                <w:top w:val="none" w:color="auto" w:sz="0" w:space="0"/>
                <w:left w:val="none" w:color="auto" w:sz="0" w:space="0"/>
                <w:bottom w:val="none" w:color="auto" w:sz="0" w:space="0"/>
                <w:right w:val="none" w:color="auto" w:sz="0" w:space="0"/>
                <w:between w:val="none" w:color="auto" w:sz="0" w:space="0"/>
              </w:pBdr>
              <w:ind w:left="141" w:right="166"/>
              <w:rPr>
                <w:b/>
                <w:color w:val="000000"/>
                <w:sz w:val="24"/>
                <w:szCs w:val="24"/>
              </w:rPr>
            </w:pPr>
            <w:r>
              <w:rPr>
                <w:b w:val="0"/>
                <w:bCs/>
                <w:color w:val="000000"/>
                <w:sz w:val="24"/>
                <w:szCs w:val="24"/>
              </w:rPr>
              <w:t>Укладено договори з зарубіжними університетами-партнерами: з Університетом Марії Кюрі-Склодовської (Польща), з Університетом імені Фрідріха- Александра, міст Ерлангена -Нюрнберга (ФРН), із Євроазіатським відділом Німецького археологі</w:t>
            </w:r>
            <w:r>
              <w:rPr>
                <w:b w:val="0"/>
                <w:bCs/>
                <w:color w:val="000000"/>
                <w:sz w:val="24"/>
                <w:szCs w:val="24"/>
                <w:lang w:val="uk-UA"/>
              </w:rPr>
              <w:t>ч</w:t>
            </w:r>
            <w:r>
              <w:rPr>
                <w:b w:val="0"/>
                <w:bCs/>
                <w:color w:val="000000"/>
                <w:sz w:val="24"/>
                <w:szCs w:val="24"/>
              </w:rPr>
              <w:t>ного інституту (ФРН),</w:t>
            </w:r>
            <w:r>
              <w:rPr>
                <w:rFonts w:hint="default"/>
                <w:b w:val="0"/>
                <w:bCs/>
                <w:color w:val="000000"/>
                <w:sz w:val="24"/>
                <w:szCs w:val="24"/>
                <w:lang w:val="uk-UA"/>
              </w:rPr>
              <w:t xml:space="preserve"> </w:t>
            </w:r>
            <w:r>
              <w:rPr>
                <w:b w:val="0"/>
                <w:bCs/>
                <w:color w:val="000000"/>
                <w:sz w:val="24"/>
                <w:szCs w:val="24"/>
              </w:rPr>
              <w:t>із Ягелонським університетом (Польща)</w:t>
            </w:r>
          </w:p>
        </w:tc>
      </w:tr>
      <w:tr w14:paraId="3216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79" w:type="dxa"/>
          </w:tcPr>
          <w:p w14:paraId="375F2486">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Навчання іноземних</w:t>
            </w:r>
          </w:p>
          <w:p w14:paraId="5808ECF0">
            <w:pPr>
              <w:pBdr>
                <w:top w:val="none" w:color="auto" w:sz="0" w:space="0"/>
                <w:left w:val="none" w:color="auto" w:sz="0" w:space="0"/>
                <w:bottom w:val="none" w:color="auto" w:sz="0" w:space="0"/>
                <w:right w:val="none" w:color="auto" w:sz="0" w:space="0"/>
                <w:between w:val="none" w:color="auto" w:sz="0" w:space="0"/>
              </w:pBdr>
              <w:spacing w:line="260" w:lineRule="auto"/>
              <w:ind w:left="108"/>
              <w:rPr>
                <w:b/>
                <w:color w:val="000000"/>
                <w:sz w:val="24"/>
                <w:szCs w:val="24"/>
              </w:rPr>
            </w:pPr>
            <w:r>
              <w:rPr>
                <w:b/>
                <w:color w:val="000000"/>
                <w:sz w:val="24"/>
                <w:szCs w:val="24"/>
              </w:rPr>
              <w:t>здобувачів вищої освіти</w:t>
            </w:r>
          </w:p>
        </w:tc>
        <w:tc>
          <w:tcPr>
            <w:tcW w:w="6437" w:type="dxa"/>
          </w:tcPr>
          <w:p w14:paraId="69769F3B">
            <w:pPr>
              <w:pBdr>
                <w:top w:val="none" w:color="auto" w:sz="0" w:space="0"/>
                <w:left w:val="none" w:color="auto" w:sz="0" w:space="0"/>
                <w:bottom w:val="none" w:color="auto" w:sz="0" w:space="0"/>
                <w:right w:val="none" w:color="auto" w:sz="0" w:space="0"/>
                <w:between w:val="none" w:color="auto" w:sz="0" w:space="0"/>
              </w:pBdr>
              <w:spacing w:line="272" w:lineRule="auto"/>
              <w:ind w:left="107"/>
              <w:rPr>
                <w:b w:val="0"/>
                <w:bCs/>
                <w:color w:val="000000"/>
                <w:sz w:val="24"/>
                <w:szCs w:val="24"/>
              </w:rPr>
            </w:pPr>
            <w:r>
              <w:rPr>
                <w:b w:val="0"/>
                <w:bCs/>
                <w:color w:val="000000"/>
                <w:sz w:val="24"/>
                <w:szCs w:val="24"/>
              </w:rPr>
              <w:t>Здійснюватиметься згідно законодавства</w:t>
            </w:r>
          </w:p>
          <w:p w14:paraId="06C797CB">
            <w:pPr>
              <w:pBdr>
                <w:top w:val="none" w:color="auto" w:sz="0" w:space="0"/>
                <w:left w:val="none" w:color="auto" w:sz="0" w:space="0"/>
                <w:bottom w:val="none" w:color="auto" w:sz="0" w:space="0"/>
                <w:right w:val="none" w:color="auto" w:sz="0" w:space="0"/>
                <w:between w:val="none" w:color="auto" w:sz="0" w:space="0"/>
              </w:pBdr>
              <w:spacing w:line="260" w:lineRule="auto"/>
              <w:ind w:left="107"/>
              <w:rPr>
                <w:b/>
                <w:color w:val="000000"/>
                <w:sz w:val="24"/>
                <w:szCs w:val="24"/>
              </w:rPr>
            </w:pPr>
            <w:r>
              <w:rPr>
                <w:b w:val="0"/>
                <w:bCs/>
                <w:color w:val="000000"/>
                <w:sz w:val="24"/>
                <w:szCs w:val="24"/>
              </w:rPr>
              <w:t>України про освіту.</w:t>
            </w:r>
          </w:p>
        </w:tc>
      </w:tr>
    </w:tbl>
    <w:p w14:paraId="35E09603">
      <w:pPr>
        <w:spacing w:before="9"/>
        <w:rPr>
          <w:b/>
          <w:sz w:val="15"/>
          <w:szCs w:val="15"/>
        </w:rPr>
      </w:pPr>
    </w:p>
    <w:p w14:paraId="03E7B115">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3081"/>
        </w:tabs>
        <w:spacing w:before="90"/>
        <w:ind w:left="3080"/>
        <w:rPr>
          <w:b/>
          <w:color w:val="000000"/>
          <w:sz w:val="24"/>
          <w:szCs w:val="24"/>
        </w:rPr>
      </w:pPr>
      <w:r>
        <w:rPr>
          <w:b/>
          <w:color w:val="000000"/>
          <w:sz w:val="24"/>
          <w:szCs w:val="24"/>
        </w:rPr>
        <w:t>Перелік компонент освітньо-професійної /наукової програми</w:t>
      </w:r>
    </w:p>
    <w:p w14:paraId="6A812ABF">
      <w:pPr>
        <w:ind w:left="4957"/>
        <w:rPr>
          <w:b/>
          <w:sz w:val="24"/>
          <w:szCs w:val="24"/>
        </w:rPr>
      </w:pPr>
      <w:r>
        <w:rPr>
          <w:b/>
          <w:sz w:val="24"/>
          <w:szCs w:val="24"/>
        </w:rPr>
        <w:t>та їх логічна послідовність</w:t>
      </w:r>
    </w:p>
    <w:p w14:paraId="7851E376">
      <w:pPr>
        <w:rPr>
          <w:b/>
          <w:sz w:val="24"/>
          <w:szCs w:val="24"/>
        </w:rPr>
      </w:pPr>
    </w:p>
    <w:p w14:paraId="78900C4B">
      <w:pPr>
        <w:numPr>
          <w:ilvl w:val="1"/>
          <w:numId w:val="6"/>
        </w:numPr>
        <w:pBdr>
          <w:top w:val="none" w:color="auto" w:sz="0" w:space="0"/>
          <w:left w:val="none" w:color="auto" w:sz="0" w:space="0"/>
          <w:bottom w:val="none" w:color="auto" w:sz="0" w:space="0"/>
          <w:right w:val="none" w:color="auto" w:sz="0" w:space="0"/>
          <w:between w:val="none" w:color="auto" w:sz="0" w:space="0"/>
        </w:pBdr>
        <w:tabs>
          <w:tab w:val="left" w:pos="2521"/>
        </w:tabs>
        <w:rPr>
          <w:b/>
          <w:color w:val="000000"/>
          <w:sz w:val="24"/>
          <w:szCs w:val="24"/>
        </w:rPr>
      </w:pPr>
      <w:r>
        <w:rPr>
          <w:b/>
          <w:color w:val="000000"/>
          <w:sz w:val="24"/>
          <w:szCs w:val="24"/>
        </w:rPr>
        <w:t>Перелік компонент ОП</w:t>
      </w:r>
    </w:p>
    <w:tbl>
      <w:tblPr>
        <w:tblStyle w:val="61"/>
        <w:tblW w:w="9797" w:type="dxa"/>
        <w:tblInd w:w="8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4"/>
        <w:gridCol w:w="4406"/>
        <w:gridCol w:w="1652"/>
        <w:gridCol w:w="2105"/>
      </w:tblGrid>
      <w:tr w14:paraId="1A3FF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634" w:type="dxa"/>
          </w:tcPr>
          <w:p w14:paraId="49347EC6">
            <w:pPr>
              <w:pBdr>
                <w:top w:val="none" w:color="auto" w:sz="0" w:space="0"/>
                <w:left w:val="none" w:color="auto" w:sz="0" w:space="0"/>
                <w:bottom w:val="none" w:color="auto" w:sz="0" w:space="0"/>
                <w:right w:val="none" w:color="auto" w:sz="0" w:space="0"/>
                <w:between w:val="none" w:color="auto" w:sz="0" w:space="0"/>
              </w:pBdr>
              <w:rPr>
                <w:b/>
                <w:color w:val="000000"/>
                <w:sz w:val="26"/>
                <w:szCs w:val="26"/>
              </w:rPr>
            </w:pPr>
          </w:p>
          <w:p w14:paraId="7DF05090">
            <w:pPr>
              <w:pBdr>
                <w:top w:val="none" w:color="auto" w:sz="0" w:space="0"/>
                <w:left w:val="none" w:color="auto" w:sz="0" w:space="0"/>
                <w:bottom w:val="none" w:color="auto" w:sz="0" w:space="0"/>
                <w:right w:val="none" w:color="auto" w:sz="0" w:space="0"/>
                <w:between w:val="none" w:color="auto" w:sz="0" w:space="0"/>
              </w:pBdr>
              <w:rPr>
                <w:b/>
                <w:color w:val="000000"/>
              </w:rPr>
            </w:pPr>
          </w:p>
          <w:p w14:paraId="074F8DF7">
            <w:pPr>
              <w:pBdr>
                <w:top w:val="none" w:color="auto" w:sz="0" w:space="0"/>
                <w:left w:val="none" w:color="auto" w:sz="0" w:space="0"/>
                <w:bottom w:val="none" w:color="auto" w:sz="0" w:space="0"/>
                <w:right w:val="none" w:color="auto" w:sz="0" w:space="0"/>
                <w:between w:val="none" w:color="auto" w:sz="0" w:space="0"/>
              </w:pBdr>
              <w:ind w:left="242"/>
              <w:rPr>
                <w:b/>
                <w:color w:val="000000"/>
                <w:sz w:val="24"/>
                <w:szCs w:val="24"/>
              </w:rPr>
            </w:pPr>
            <w:r>
              <w:rPr>
                <w:b/>
                <w:color w:val="000000"/>
                <w:sz w:val="24"/>
                <w:szCs w:val="24"/>
              </w:rPr>
              <w:t>Код н/д</w:t>
            </w:r>
          </w:p>
        </w:tc>
        <w:tc>
          <w:tcPr>
            <w:tcW w:w="4406" w:type="dxa"/>
          </w:tcPr>
          <w:p w14:paraId="1205F4B4">
            <w:pPr>
              <w:pBdr>
                <w:top w:val="none" w:color="auto" w:sz="0" w:space="0"/>
                <w:left w:val="none" w:color="auto" w:sz="0" w:space="0"/>
                <w:bottom w:val="none" w:color="auto" w:sz="0" w:space="0"/>
                <w:right w:val="none" w:color="auto" w:sz="0" w:space="0"/>
                <w:between w:val="none" w:color="auto" w:sz="0" w:space="0"/>
              </w:pBdr>
              <w:ind w:left="225" w:right="213"/>
              <w:jc w:val="center"/>
              <w:rPr>
                <w:b/>
                <w:color w:val="000000"/>
                <w:sz w:val="24"/>
                <w:szCs w:val="24"/>
              </w:rPr>
            </w:pPr>
            <w:r>
              <w:rPr>
                <w:b/>
                <w:color w:val="000000"/>
                <w:sz w:val="24"/>
                <w:szCs w:val="24"/>
              </w:rPr>
              <w:t>Компоненти освітньої програми (навчальні дисципліни, курсові проекти (роботи), практики, кваліфікаційна робота)</w:t>
            </w:r>
          </w:p>
        </w:tc>
        <w:tc>
          <w:tcPr>
            <w:tcW w:w="1652" w:type="dxa"/>
          </w:tcPr>
          <w:p w14:paraId="09896B2B">
            <w:pPr>
              <w:pBdr>
                <w:top w:val="none" w:color="auto" w:sz="0" w:space="0"/>
                <w:left w:val="none" w:color="auto" w:sz="0" w:space="0"/>
                <w:bottom w:val="none" w:color="auto" w:sz="0" w:space="0"/>
                <w:right w:val="none" w:color="auto" w:sz="0" w:space="0"/>
                <w:between w:val="none" w:color="auto" w:sz="0" w:space="0"/>
              </w:pBdr>
              <w:spacing w:before="11"/>
              <w:rPr>
                <w:b/>
                <w:color w:val="000000"/>
                <w:sz w:val="35"/>
                <w:szCs w:val="35"/>
              </w:rPr>
            </w:pPr>
          </w:p>
          <w:p w14:paraId="77E118EC">
            <w:pPr>
              <w:pBdr>
                <w:top w:val="none" w:color="auto" w:sz="0" w:space="0"/>
                <w:left w:val="none" w:color="auto" w:sz="0" w:space="0"/>
                <w:bottom w:val="none" w:color="auto" w:sz="0" w:space="0"/>
                <w:right w:val="none" w:color="auto" w:sz="0" w:space="0"/>
                <w:between w:val="none" w:color="auto" w:sz="0" w:space="0"/>
              </w:pBdr>
              <w:ind w:left="349" w:right="268" w:hanging="53"/>
              <w:rPr>
                <w:b/>
                <w:color w:val="000000"/>
                <w:sz w:val="24"/>
                <w:szCs w:val="24"/>
              </w:rPr>
            </w:pPr>
            <w:r>
              <w:rPr>
                <w:b/>
                <w:color w:val="000000"/>
                <w:sz w:val="24"/>
                <w:szCs w:val="24"/>
              </w:rPr>
              <w:t>Кількість кредитів</w:t>
            </w:r>
          </w:p>
        </w:tc>
        <w:tc>
          <w:tcPr>
            <w:tcW w:w="2105" w:type="dxa"/>
          </w:tcPr>
          <w:p w14:paraId="118620CE">
            <w:pPr>
              <w:pBdr>
                <w:top w:val="none" w:color="auto" w:sz="0" w:space="0"/>
                <w:left w:val="none" w:color="auto" w:sz="0" w:space="0"/>
                <w:bottom w:val="none" w:color="auto" w:sz="0" w:space="0"/>
                <w:right w:val="none" w:color="auto" w:sz="0" w:space="0"/>
                <w:between w:val="none" w:color="auto" w:sz="0" w:space="0"/>
              </w:pBdr>
              <w:rPr>
                <w:b/>
                <w:color w:val="000000"/>
                <w:sz w:val="24"/>
                <w:szCs w:val="24"/>
              </w:rPr>
            </w:pPr>
          </w:p>
          <w:p w14:paraId="61A5371B">
            <w:pPr>
              <w:pBdr>
                <w:top w:val="none" w:color="auto" w:sz="0" w:space="0"/>
                <w:left w:val="none" w:color="auto" w:sz="0" w:space="0"/>
                <w:bottom w:val="none" w:color="auto" w:sz="0" w:space="0"/>
                <w:right w:val="none" w:color="auto" w:sz="0" w:space="0"/>
                <w:between w:val="none" w:color="auto" w:sz="0" w:space="0"/>
              </w:pBdr>
              <w:ind w:left="325" w:right="314"/>
              <w:jc w:val="center"/>
              <w:rPr>
                <w:b/>
                <w:color w:val="000000"/>
                <w:sz w:val="24"/>
                <w:szCs w:val="24"/>
              </w:rPr>
            </w:pPr>
            <w:r>
              <w:rPr>
                <w:b/>
                <w:color w:val="000000"/>
                <w:sz w:val="24"/>
                <w:szCs w:val="24"/>
              </w:rPr>
              <w:t>Форма підсумкового контролю</w:t>
            </w:r>
          </w:p>
        </w:tc>
      </w:tr>
      <w:tr w14:paraId="1695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4" w:type="dxa"/>
          </w:tcPr>
          <w:p w14:paraId="21F896B1">
            <w:pPr>
              <w:pBdr>
                <w:top w:val="none" w:color="auto" w:sz="0" w:space="0"/>
                <w:left w:val="none" w:color="auto" w:sz="0" w:space="0"/>
                <w:bottom w:val="none" w:color="auto" w:sz="0" w:space="0"/>
                <w:right w:val="none" w:color="auto" w:sz="0" w:space="0"/>
                <w:between w:val="none" w:color="auto" w:sz="0" w:space="0"/>
              </w:pBdr>
              <w:spacing w:line="256" w:lineRule="auto"/>
              <w:ind w:left="10"/>
              <w:jc w:val="center"/>
              <w:rPr>
                <w:b/>
                <w:color w:val="000000"/>
                <w:sz w:val="24"/>
                <w:szCs w:val="24"/>
              </w:rPr>
            </w:pPr>
            <w:r>
              <w:rPr>
                <w:b/>
                <w:color w:val="000000"/>
                <w:sz w:val="24"/>
                <w:szCs w:val="24"/>
              </w:rPr>
              <w:t>1</w:t>
            </w:r>
          </w:p>
        </w:tc>
        <w:tc>
          <w:tcPr>
            <w:tcW w:w="4406" w:type="dxa"/>
          </w:tcPr>
          <w:p w14:paraId="58B9C423">
            <w:pPr>
              <w:pBdr>
                <w:top w:val="none" w:color="auto" w:sz="0" w:space="0"/>
                <w:left w:val="none" w:color="auto" w:sz="0" w:space="0"/>
                <w:bottom w:val="none" w:color="auto" w:sz="0" w:space="0"/>
                <w:right w:val="none" w:color="auto" w:sz="0" w:space="0"/>
                <w:between w:val="none" w:color="auto" w:sz="0" w:space="0"/>
              </w:pBdr>
              <w:spacing w:line="256" w:lineRule="auto"/>
              <w:ind w:left="10"/>
              <w:jc w:val="center"/>
              <w:rPr>
                <w:b/>
                <w:color w:val="000000"/>
                <w:sz w:val="24"/>
                <w:szCs w:val="24"/>
              </w:rPr>
            </w:pPr>
            <w:r>
              <w:rPr>
                <w:b/>
                <w:color w:val="000000"/>
                <w:sz w:val="24"/>
                <w:szCs w:val="24"/>
              </w:rPr>
              <w:t>2</w:t>
            </w:r>
          </w:p>
        </w:tc>
        <w:tc>
          <w:tcPr>
            <w:tcW w:w="1652" w:type="dxa"/>
          </w:tcPr>
          <w:p w14:paraId="69A669A0">
            <w:pPr>
              <w:pBdr>
                <w:top w:val="none" w:color="auto" w:sz="0" w:space="0"/>
                <w:left w:val="none" w:color="auto" w:sz="0" w:space="0"/>
                <w:bottom w:val="none" w:color="auto" w:sz="0" w:space="0"/>
                <w:right w:val="none" w:color="auto" w:sz="0" w:space="0"/>
                <w:between w:val="none" w:color="auto" w:sz="0" w:space="0"/>
              </w:pBdr>
              <w:spacing w:line="256" w:lineRule="auto"/>
              <w:ind w:left="9"/>
              <w:jc w:val="center"/>
              <w:rPr>
                <w:b/>
                <w:color w:val="000000"/>
                <w:sz w:val="24"/>
                <w:szCs w:val="24"/>
              </w:rPr>
            </w:pPr>
            <w:r>
              <w:rPr>
                <w:b/>
                <w:color w:val="000000"/>
                <w:sz w:val="24"/>
                <w:szCs w:val="24"/>
              </w:rPr>
              <w:t>3</w:t>
            </w:r>
          </w:p>
        </w:tc>
        <w:tc>
          <w:tcPr>
            <w:tcW w:w="2105" w:type="dxa"/>
          </w:tcPr>
          <w:p w14:paraId="302F0315">
            <w:pPr>
              <w:pBdr>
                <w:top w:val="none" w:color="auto" w:sz="0" w:space="0"/>
                <w:left w:val="none" w:color="auto" w:sz="0" w:space="0"/>
                <w:bottom w:val="none" w:color="auto" w:sz="0" w:space="0"/>
                <w:right w:val="none" w:color="auto" w:sz="0" w:space="0"/>
                <w:between w:val="none" w:color="auto" w:sz="0" w:space="0"/>
              </w:pBdr>
              <w:spacing w:line="256" w:lineRule="auto"/>
              <w:ind w:left="9"/>
              <w:jc w:val="center"/>
              <w:rPr>
                <w:b/>
                <w:color w:val="000000"/>
                <w:sz w:val="24"/>
                <w:szCs w:val="24"/>
              </w:rPr>
            </w:pPr>
            <w:r>
              <w:rPr>
                <w:b/>
                <w:color w:val="000000"/>
                <w:sz w:val="24"/>
                <w:szCs w:val="24"/>
              </w:rPr>
              <w:t>4</w:t>
            </w:r>
          </w:p>
        </w:tc>
      </w:tr>
      <w:tr w14:paraId="7E6C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797" w:type="dxa"/>
            <w:gridSpan w:val="4"/>
          </w:tcPr>
          <w:p w14:paraId="12EF390D">
            <w:pPr>
              <w:pBdr>
                <w:top w:val="none" w:color="auto" w:sz="0" w:space="0"/>
                <w:left w:val="none" w:color="auto" w:sz="0" w:space="0"/>
                <w:bottom w:val="none" w:color="auto" w:sz="0" w:space="0"/>
                <w:right w:val="none" w:color="auto" w:sz="0" w:space="0"/>
                <w:between w:val="none" w:color="auto" w:sz="0" w:space="0"/>
              </w:pBdr>
              <w:spacing w:line="256" w:lineRule="auto"/>
              <w:ind w:left="2755"/>
              <w:rPr>
                <w:b/>
                <w:color w:val="000000"/>
                <w:sz w:val="24"/>
                <w:szCs w:val="24"/>
              </w:rPr>
            </w:pPr>
            <w:r>
              <w:rPr>
                <w:b/>
                <w:color w:val="000000"/>
                <w:sz w:val="24"/>
                <w:szCs w:val="24"/>
              </w:rPr>
              <w:t>Обов’язкові компоненти ОП</w:t>
            </w:r>
          </w:p>
        </w:tc>
      </w:tr>
      <w:tr w14:paraId="77EE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34" w:type="dxa"/>
          </w:tcPr>
          <w:p w14:paraId="1EFC1CF6">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rPr>
            </w:pPr>
            <w:r>
              <w:rPr>
                <w:b/>
                <w:color w:val="000000"/>
                <w:sz w:val="24"/>
                <w:szCs w:val="24"/>
              </w:rPr>
              <w:t>ОК 1.</w:t>
            </w:r>
          </w:p>
        </w:tc>
        <w:tc>
          <w:tcPr>
            <w:tcW w:w="4406" w:type="dxa"/>
          </w:tcPr>
          <w:p w14:paraId="48EFD711">
            <w:pPr>
              <w:rPr>
                <w:color w:val="000000"/>
                <w:sz w:val="20"/>
                <w:szCs w:val="20"/>
              </w:rPr>
            </w:pPr>
            <w:r>
              <w:rPr>
                <w:color w:val="000000"/>
                <w:sz w:val="20"/>
                <w:szCs w:val="20"/>
              </w:rPr>
              <w:t xml:space="preserve">Філософські засади наукового пізнання </w:t>
            </w:r>
          </w:p>
          <w:p w14:paraId="341A8EE1">
            <w:pPr>
              <w:pBdr>
                <w:top w:val="none" w:color="auto" w:sz="0" w:space="0"/>
                <w:left w:val="none" w:color="auto" w:sz="0" w:space="0"/>
                <w:bottom w:val="none" w:color="auto" w:sz="0" w:space="0"/>
                <w:right w:val="none" w:color="auto" w:sz="0" w:space="0"/>
                <w:between w:val="none" w:color="auto" w:sz="0" w:space="0"/>
              </w:pBdr>
              <w:ind w:left="108" w:right="429"/>
              <w:rPr>
                <w:color w:val="000000"/>
                <w:sz w:val="20"/>
                <w:szCs w:val="20"/>
              </w:rPr>
            </w:pPr>
          </w:p>
        </w:tc>
        <w:tc>
          <w:tcPr>
            <w:tcW w:w="1652" w:type="dxa"/>
          </w:tcPr>
          <w:p w14:paraId="79E81032">
            <w:pPr>
              <w:pBdr>
                <w:top w:val="none" w:color="auto" w:sz="0" w:space="0"/>
                <w:left w:val="none" w:color="auto" w:sz="0" w:space="0"/>
                <w:bottom w:val="none" w:color="auto" w:sz="0" w:space="0"/>
                <w:right w:val="none" w:color="auto" w:sz="0" w:space="0"/>
                <w:between w:val="none" w:color="auto" w:sz="0" w:space="0"/>
              </w:pBdr>
              <w:spacing w:before="115"/>
              <w:ind w:left="9"/>
              <w:jc w:val="center"/>
              <w:rPr>
                <w:color w:val="000000"/>
                <w:sz w:val="20"/>
                <w:szCs w:val="20"/>
                <w:lang w:val="uk-UA"/>
              </w:rPr>
            </w:pPr>
            <w:r>
              <w:rPr>
                <w:color w:val="000000"/>
                <w:sz w:val="20"/>
                <w:szCs w:val="20"/>
                <w:lang w:val="uk-UA"/>
              </w:rPr>
              <w:t>4</w:t>
            </w:r>
          </w:p>
        </w:tc>
        <w:tc>
          <w:tcPr>
            <w:tcW w:w="2105" w:type="dxa"/>
          </w:tcPr>
          <w:p w14:paraId="56C252C9">
            <w:pPr>
              <w:pBdr>
                <w:top w:val="none" w:color="auto" w:sz="0" w:space="0"/>
                <w:left w:val="none" w:color="auto" w:sz="0" w:space="0"/>
                <w:bottom w:val="none" w:color="auto" w:sz="0" w:space="0"/>
                <w:right w:val="none" w:color="auto" w:sz="0" w:space="0"/>
                <w:between w:val="none" w:color="auto" w:sz="0" w:space="0"/>
              </w:pBdr>
              <w:ind w:left="107"/>
              <w:rPr>
                <w:b/>
                <w:color w:val="000000"/>
                <w:sz w:val="24"/>
                <w:szCs w:val="24"/>
              </w:rPr>
            </w:pPr>
            <w:r>
              <w:rPr>
                <w:b/>
                <w:sz w:val="24"/>
                <w:szCs w:val="24"/>
              </w:rPr>
              <w:t>Екзамен</w:t>
            </w:r>
          </w:p>
        </w:tc>
      </w:tr>
      <w:tr w14:paraId="1882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4" w:type="dxa"/>
          </w:tcPr>
          <w:p w14:paraId="20A1A1F9">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rPr>
            </w:pPr>
            <w:r>
              <w:rPr>
                <w:b/>
                <w:color w:val="000000"/>
                <w:sz w:val="24"/>
                <w:szCs w:val="24"/>
              </w:rPr>
              <w:t>ОК 2.</w:t>
            </w:r>
          </w:p>
        </w:tc>
        <w:tc>
          <w:tcPr>
            <w:tcW w:w="4406" w:type="dxa"/>
          </w:tcPr>
          <w:p w14:paraId="73CF8354">
            <w:pPr>
              <w:pBdr>
                <w:top w:val="none" w:color="auto" w:sz="0" w:space="0"/>
                <w:left w:val="none" w:color="auto" w:sz="0" w:space="0"/>
                <w:bottom w:val="none" w:color="auto" w:sz="0" w:space="0"/>
                <w:right w:val="none" w:color="auto" w:sz="0" w:space="0"/>
                <w:between w:val="none" w:color="auto" w:sz="0" w:space="0"/>
              </w:pBdr>
              <w:spacing w:before="23"/>
              <w:ind w:left="108"/>
              <w:rPr>
                <w:color w:val="000000"/>
                <w:sz w:val="20"/>
                <w:szCs w:val="20"/>
              </w:rPr>
            </w:pPr>
            <w:r>
              <w:rPr>
                <w:color w:val="000000"/>
                <w:sz w:val="20"/>
                <w:szCs w:val="20"/>
              </w:rPr>
              <w:t>Іноземна мова для аспірантів</w:t>
            </w:r>
          </w:p>
        </w:tc>
        <w:tc>
          <w:tcPr>
            <w:tcW w:w="1652" w:type="dxa"/>
          </w:tcPr>
          <w:p w14:paraId="7AEE1E5B">
            <w:pPr>
              <w:pBdr>
                <w:top w:val="none" w:color="auto" w:sz="0" w:space="0"/>
                <w:left w:val="none" w:color="auto" w:sz="0" w:space="0"/>
                <w:bottom w:val="none" w:color="auto" w:sz="0" w:space="0"/>
                <w:right w:val="none" w:color="auto" w:sz="0" w:space="0"/>
                <w:between w:val="none" w:color="auto" w:sz="0" w:space="0"/>
              </w:pBdr>
              <w:spacing w:before="23"/>
              <w:ind w:left="59"/>
              <w:jc w:val="center"/>
              <w:rPr>
                <w:color w:val="000000"/>
                <w:sz w:val="20"/>
                <w:szCs w:val="20"/>
              </w:rPr>
            </w:pPr>
            <w:r>
              <w:rPr>
                <w:color w:val="000000"/>
                <w:sz w:val="20"/>
                <w:szCs w:val="20"/>
              </w:rPr>
              <w:t>8</w:t>
            </w:r>
          </w:p>
        </w:tc>
        <w:tc>
          <w:tcPr>
            <w:tcW w:w="2105" w:type="dxa"/>
          </w:tcPr>
          <w:p w14:paraId="1C0F782E">
            <w:pPr>
              <w:pBdr>
                <w:top w:val="none" w:color="auto" w:sz="0" w:space="0"/>
                <w:left w:val="none" w:color="auto" w:sz="0" w:space="0"/>
                <w:bottom w:val="none" w:color="auto" w:sz="0" w:space="0"/>
                <w:right w:val="none" w:color="auto" w:sz="0" w:space="0"/>
                <w:between w:val="none" w:color="auto" w:sz="0" w:space="0"/>
              </w:pBdr>
              <w:spacing w:line="256" w:lineRule="auto"/>
              <w:ind w:left="107"/>
              <w:rPr>
                <w:b/>
                <w:color w:val="000000"/>
                <w:sz w:val="24"/>
                <w:szCs w:val="24"/>
              </w:rPr>
            </w:pPr>
            <w:r>
              <w:rPr>
                <w:b/>
                <w:sz w:val="24"/>
                <w:szCs w:val="24"/>
              </w:rPr>
              <w:t>Екзамен</w:t>
            </w:r>
          </w:p>
        </w:tc>
      </w:tr>
      <w:tr w14:paraId="6697F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34" w:type="dxa"/>
          </w:tcPr>
          <w:p w14:paraId="57A75A47">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rPr>
            </w:pPr>
            <w:r>
              <w:rPr>
                <w:b/>
                <w:color w:val="000000"/>
                <w:sz w:val="24"/>
                <w:szCs w:val="24"/>
              </w:rPr>
              <w:t>ОК 3.</w:t>
            </w:r>
          </w:p>
        </w:tc>
        <w:tc>
          <w:tcPr>
            <w:tcW w:w="4406" w:type="dxa"/>
          </w:tcPr>
          <w:p w14:paraId="4A3F3D91">
            <w:pPr>
              <w:rPr>
                <w:color w:val="000000"/>
                <w:sz w:val="20"/>
                <w:szCs w:val="20"/>
              </w:rPr>
            </w:pPr>
            <w:r>
              <w:rPr>
                <w:color w:val="000000"/>
                <w:sz w:val="20"/>
                <w:szCs w:val="20"/>
              </w:rPr>
              <w:t xml:space="preserve">Підготовка наукових публікацій та презентація результатів досліджень </w:t>
            </w:r>
          </w:p>
        </w:tc>
        <w:tc>
          <w:tcPr>
            <w:tcW w:w="1652" w:type="dxa"/>
          </w:tcPr>
          <w:p w14:paraId="7729D377">
            <w:pPr>
              <w:pBdr>
                <w:top w:val="none" w:color="auto" w:sz="0" w:space="0"/>
                <w:left w:val="none" w:color="auto" w:sz="0" w:space="0"/>
                <w:bottom w:val="none" w:color="auto" w:sz="0" w:space="0"/>
                <w:right w:val="none" w:color="auto" w:sz="0" w:space="0"/>
                <w:between w:val="none" w:color="auto" w:sz="0" w:space="0"/>
              </w:pBdr>
              <w:spacing w:before="115"/>
              <w:ind w:left="59"/>
              <w:jc w:val="center"/>
              <w:rPr>
                <w:color w:val="000000"/>
                <w:sz w:val="20"/>
                <w:szCs w:val="20"/>
              </w:rPr>
            </w:pPr>
            <w:r>
              <w:rPr>
                <w:color w:val="000000"/>
                <w:sz w:val="20"/>
                <w:szCs w:val="20"/>
              </w:rPr>
              <w:t>6</w:t>
            </w:r>
          </w:p>
        </w:tc>
        <w:tc>
          <w:tcPr>
            <w:tcW w:w="2105" w:type="dxa"/>
          </w:tcPr>
          <w:p w14:paraId="1AA27CBC">
            <w:pPr>
              <w:pBdr>
                <w:top w:val="none" w:color="auto" w:sz="0" w:space="0"/>
                <w:left w:val="none" w:color="auto" w:sz="0" w:space="0"/>
                <w:bottom w:val="none" w:color="auto" w:sz="0" w:space="0"/>
                <w:right w:val="none" w:color="auto" w:sz="0" w:space="0"/>
                <w:between w:val="none" w:color="auto" w:sz="0" w:space="0"/>
              </w:pBdr>
              <w:ind w:left="107"/>
              <w:rPr>
                <w:b/>
                <w:color w:val="000000"/>
                <w:sz w:val="24"/>
                <w:szCs w:val="24"/>
              </w:rPr>
            </w:pPr>
            <w:r>
              <w:rPr>
                <w:b/>
                <w:color w:val="000000"/>
                <w:sz w:val="24"/>
                <w:szCs w:val="24"/>
              </w:rPr>
              <w:t>Залік</w:t>
            </w:r>
          </w:p>
        </w:tc>
      </w:tr>
      <w:tr w14:paraId="07760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34" w:type="dxa"/>
          </w:tcPr>
          <w:p w14:paraId="7033BA75">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rPr>
            </w:pPr>
            <w:r>
              <w:rPr>
                <w:b/>
                <w:color w:val="000000"/>
                <w:sz w:val="24"/>
                <w:szCs w:val="24"/>
              </w:rPr>
              <w:t xml:space="preserve">ОК </w:t>
            </w:r>
            <w:r>
              <w:rPr>
                <w:b/>
                <w:color w:val="000000"/>
                <w:sz w:val="24"/>
                <w:szCs w:val="24"/>
                <w:lang w:val="uk-UA"/>
              </w:rPr>
              <w:t>4</w:t>
            </w:r>
            <w:r>
              <w:rPr>
                <w:b/>
                <w:color w:val="000000"/>
                <w:sz w:val="24"/>
                <w:szCs w:val="24"/>
              </w:rPr>
              <w:t>.</w:t>
            </w:r>
          </w:p>
        </w:tc>
        <w:tc>
          <w:tcPr>
            <w:tcW w:w="4406" w:type="dxa"/>
          </w:tcPr>
          <w:p w14:paraId="0B850C79">
            <w:pPr>
              <w:rPr>
                <w:color w:val="000000"/>
                <w:sz w:val="20"/>
                <w:szCs w:val="20"/>
              </w:rPr>
            </w:pPr>
            <w:r>
              <w:rPr>
                <w:color w:val="000000"/>
                <w:sz w:val="20"/>
                <w:szCs w:val="20"/>
              </w:rPr>
              <w:t>Психологія, педагогіка та освітні технології у вищій школі</w:t>
            </w:r>
            <w:r>
              <w:rPr>
                <w:color w:val="000000"/>
                <w:sz w:val="20"/>
                <w:szCs w:val="20"/>
              </w:rPr>
              <w:tab/>
            </w:r>
          </w:p>
        </w:tc>
        <w:tc>
          <w:tcPr>
            <w:tcW w:w="1652" w:type="dxa"/>
          </w:tcPr>
          <w:p w14:paraId="0A3C3C14">
            <w:pPr>
              <w:pBdr>
                <w:top w:val="none" w:color="auto" w:sz="0" w:space="0"/>
                <w:left w:val="none" w:color="auto" w:sz="0" w:space="0"/>
                <w:bottom w:val="none" w:color="auto" w:sz="0" w:space="0"/>
                <w:right w:val="none" w:color="auto" w:sz="0" w:space="0"/>
                <w:between w:val="none" w:color="auto" w:sz="0" w:space="0"/>
              </w:pBdr>
              <w:spacing w:before="115"/>
              <w:ind w:left="59"/>
              <w:jc w:val="center"/>
              <w:rPr>
                <w:color w:val="000000"/>
                <w:sz w:val="20"/>
                <w:szCs w:val="20"/>
                <w:lang w:val="uk-UA"/>
              </w:rPr>
            </w:pPr>
            <w:r>
              <w:rPr>
                <w:color w:val="000000"/>
                <w:sz w:val="20"/>
                <w:szCs w:val="20"/>
                <w:lang w:val="uk-UA"/>
              </w:rPr>
              <w:t>3</w:t>
            </w:r>
          </w:p>
        </w:tc>
        <w:tc>
          <w:tcPr>
            <w:tcW w:w="2105" w:type="dxa"/>
          </w:tcPr>
          <w:p w14:paraId="43D96EA2">
            <w:pPr>
              <w:pBdr>
                <w:top w:val="none" w:color="auto" w:sz="0" w:space="0"/>
                <w:left w:val="none" w:color="auto" w:sz="0" w:space="0"/>
                <w:bottom w:val="none" w:color="auto" w:sz="0" w:space="0"/>
                <w:right w:val="none" w:color="auto" w:sz="0" w:space="0"/>
                <w:between w:val="none" w:color="auto" w:sz="0" w:space="0"/>
              </w:pBdr>
              <w:ind w:left="107"/>
              <w:rPr>
                <w:b/>
                <w:color w:val="000000"/>
                <w:sz w:val="24"/>
                <w:szCs w:val="24"/>
              </w:rPr>
            </w:pPr>
            <w:r>
              <w:rPr>
                <w:b/>
                <w:color w:val="000000"/>
                <w:sz w:val="24"/>
                <w:szCs w:val="24"/>
              </w:rPr>
              <w:t>Залік</w:t>
            </w:r>
          </w:p>
        </w:tc>
      </w:tr>
      <w:tr w14:paraId="4BBC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34" w:type="dxa"/>
          </w:tcPr>
          <w:p w14:paraId="56CA678F">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lang w:val="uk-UA"/>
              </w:rPr>
            </w:pPr>
            <w:r>
              <w:rPr>
                <w:b/>
                <w:color w:val="000000"/>
                <w:sz w:val="24"/>
                <w:szCs w:val="24"/>
              </w:rPr>
              <w:t xml:space="preserve">ОК </w:t>
            </w:r>
            <w:r>
              <w:rPr>
                <w:b/>
                <w:color w:val="000000"/>
                <w:sz w:val="24"/>
                <w:szCs w:val="24"/>
                <w:lang w:val="uk-UA"/>
              </w:rPr>
              <w:t>5</w:t>
            </w:r>
          </w:p>
        </w:tc>
        <w:tc>
          <w:tcPr>
            <w:tcW w:w="4406" w:type="dxa"/>
          </w:tcPr>
          <w:p w14:paraId="2DF3C9B8">
            <w:pPr>
              <w:pBdr>
                <w:top w:val="none" w:color="auto" w:sz="0" w:space="0"/>
                <w:left w:val="none" w:color="auto" w:sz="0" w:space="0"/>
                <w:bottom w:val="none" w:color="auto" w:sz="0" w:space="0"/>
                <w:right w:val="none" w:color="auto" w:sz="0" w:space="0"/>
                <w:between w:val="none" w:color="auto" w:sz="0" w:space="0"/>
              </w:pBdr>
              <w:ind w:left="108" w:right="574"/>
              <w:rPr>
                <w:color w:val="000000"/>
                <w:sz w:val="20"/>
                <w:szCs w:val="20"/>
              </w:rPr>
            </w:pPr>
            <w:r>
              <w:rPr>
                <w:color w:val="000000"/>
                <w:sz w:val="20"/>
                <w:szCs w:val="20"/>
              </w:rPr>
              <w:t>Методика викладання історичних дисциплін в вищих навчальних закладах</w:t>
            </w:r>
          </w:p>
        </w:tc>
        <w:tc>
          <w:tcPr>
            <w:tcW w:w="1652" w:type="dxa"/>
          </w:tcPr>
          <w:p w14:paraId="7C8E597A">
            <w:pPr>
              <w:pBdr>
                <w:top w:val="none" w:color="auto" w:sz="0" w:space="0"/>
                <w:left w:val="none" w:color="auto" w:sz="0" w:space="0"/>
                <w:bottom w:val="none" w:color="auto" w:sz="0" w:space="0"/>
                <w:right w:val="none" w:color="auto" w:sz="0" w:space="0"/>
                <w:between w:val="none" w:color="auto" w:sz="0" w:space="0"/>
              </w:pBdr>
              <w:rPr>
                <w:b/>
                <w:color w:val="000000"/>
                <w:sz w:val="20"/>
                <w:szCs w:val="20"/>
              </w:rPr>
            </w:pPr>
          </w:p>
          <w:p w14:paraId="7C0BA204">
            <w:pPr>
              <w:pBdr>
                <w:top w:val="none" w:color="auto" w:sz="0" w:space="0"/>
                <w:left w:val="none" w:color="auto" w:sz="0" w:space="0"/>
                <w:bottom w:val="none" w:color="auto" w:sz="0" w:space="0"/>
                <w:right w:val="none" w:color="auto" w:sz="0" w:space="0"/>
                <w:between w:val="none" w:color="auto" w:sz="0" w:space="0"/>
              </w:pBdr>
              <w:ind w:left="9"/>
              <w:jc w:val="center"/>
              <w:rPr>
                <w:color w:val="000000"/>
                <w:sz w:val="20"/>
                <w:szCs w:val="20"/>
                <w:lang w:val="uk-UA"/>
              </w:rPr>
            </w:pPr>
            <w:r>
              <w:rPr>
                <w:color w:val="000000"/>
                <w:sz w:val="20"/>
                <w:szCs w:val="20"/>
                <w:lang w:val="uk-UA"/>
              </w:rPr>
              <w:t>4</w:t>
            </w:r>
          </w:p>
        </w:tc>
        <w:tc>
          <w:tcPr>
            <w:tcW w:w="2105" w:type="dxa"/>
          </w:tcPr>
          <w:p w14:paraId="655367AA">
            <w:pPr>
              <w:pBdr>
                <w:top w:val="none" w:color="auto" w:sz="0" w:space="0"/>
                <w:left w:val="none" w:color="auto" w:sz="0" w:space="0"/>
                <w:bottom w:val="none" w:color="auto" w:sz="0" w:space="0"/>
                <w:right w:val="none" w:color="auto" w:sz="0" w:space="0"/>
                <w:between w:val="none" w:color="auto" w:sz="0" w:space="0"/>
              </w:pBdr>
              <w:ind w:left="107"/>
              <w:rPr>
                <w:b/>
                <w:color w:val="000000"/>
                <w:sz w:val="24"/>
                <w:szCs w:val="24"/>
              </w:rPr>
            </w:pPr>
            <w:r>
              <w:rPr>
                <w:b/>
                <w:color w:val="000000"/>
                <w:sz w:val="24"/>
                <w:szCs w:val="24"/>
              </w:rPr>
              <w:t>Залік</w:t>
            </w:r>
          </w:p>
        </w:tc>
      </w:tr>
      <w:tr w14:paraId="10C2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34" w:type="dxa"/>
          </w:tcPr>
          <w:p w14:paraId="54C40804">
            <w:pPr>
              <w:pBdr>
                <w:top w:val="none" w:color="auto" w:sz="0" w:space="0"/>
                <w:left w:val="none" w:color="auto" w:sz="0" w:space="0"/>
                <w:bottom w:val="none" w:color="auto" w:sz="0" w:space="0"/>
                <w:right w:val="none" w:color="auto" w:sz="0" w:space="0"/>
                <w:between w:val="none" w:color="auto" w:sz="0" w:space="0"/>
              </w:pBdr>
              <w:ind w:left="108"/>
              <w:rPr>
                <w:b/>
                <w:color w:val="000000"/>
                <w:sz w:val="24"/>
                <w:szCs w:val="24"/>
                <w:lang w:val="uk-UA"/>
              </w:rPr>
            </w:pPr>
            <w:r>
              <w:rPr>
                <w:b/>
                <w:color w:val="000000"/>
                <w:sz w:val="24"/>
                <w:szCs w:val="24"/>
              </w:rPr>
              <w:t xml:space="preserve">ОК </w:t>
            </w:r>
            <w:r>
              <w:rPr>
                <w:b/>
                <w:color w:val="000000"/>
                <w:sz w:val="24"/>
                <w:szCs w:val="24"/>
                <w:lang w:val="uk-UA"/>
              </w:rPr>
              <w:t>6</w:t>
            </w:r>
          </w:p>
        </w:tc>
        <w:tc>
          <w:tcPr>
            <w:tcW w:w="4406" w:type="dxa"/>
          </w:tcPr>
          <w:p w14:paraId="7F746DDF">
            <w:pPr>
              <w:pBdr>
                <w:top w:val="none" w:color="auto" w:sz="0" w:space="0"/>
                <w:left w:val="none" w:color="auto" w:sz="0" w:space="0"/>
                <w:bottom w:val="none" w:color="auto" w:sz="0" w:space="0"/>
                <w:right w:val="none" w:color="auto" w:sz="0" w:space="0"/>
                <w:between w:val="none" w:color="auto" w:sz="0" w:space="0"/>
              </w:pBdr>
              <w:ind w:left="108" w:right="193"/>
              <w:rPr>
                <w:color w:val="000000"/>
                <w:sz w:val="20"/>
                <w:szCs w:val="20"/>
              </w:rPr>
            </w:pPr>
            <w:r>
              <w:rPr>
                <w:color w:val="000000"/>
                <w:sz w:val="20"/>
                <w:szCs w:val="20"/>
              </w:rPr>
              <w:t>Сучасна історіографія: актуальні проблеми, нові методологічні підходи та міждисциплінарні студії</w:t>
            </w:r>
          </w:p>
        </w:tc>
        <w:tc>
          <w:tcPr>
            <w:tcW w:w="1652" w:type="dxa"/>
          </w:tcPr>
          <w:p w14:paraId="30A7FDD9">
            <w:pPr>
              <w:pBdr>
                <w:top w:val="none" w:color="auto" w:sz="0" w:space="0"/>
                <w:left w:val="none" w:color="auto" w:sz="0" w:space="0"/>
                <w:bottom w:val="none" w:color="auto" w:sz="0" w:space="0"/>
                <w:right w:val="none" w:color="auto" w:sz="0" w:space="0"/>
                <w:between w:val="none" w:color="auto" w:sz="0" w:space="0"/>
              </w:pBdr>
              <w:rPr>
                <w:b/>
                <w:color w:val="000000"/>
              </w:rPr>
            </w:pPr>
          </w:p>
          <w:p w14:paraId="37C22ECC">
            <w:pPr>
              <w:pBdr>
                <w:top w:val="none" w:color="auto" w:sz="0" w:space="0"/>
                <w:left w:val="none" w:color="auto" w:sz="0" w:space="0"/>
                <w:bottom w:val="none" w:color="auto" w:sz="0" w:space="0"/>
                <w:right w:val="none" w:color="auto" w:sz="0" w:space="0"/>
                <w:between w:val="none" w:color="auto" w:sz="0" w:space="0"/>
              </w:pBdr>
              <w:rPr>
                <w:b/>
                <w:color w:val="000000"/>
                <w:sz w:val="18"/>
                <w:szCs w:val="18"/>
              </w:rPr>
            </w:pPr>
          </w:p>
          <w:p w14:paraId="2F8A0E18">
            <w:pPr>
              <w:pBdr>
                <w:top w:val="none" w:color="auto" w:sz="0" w:space="0"/>
                <w:left w:val="none" w:color="auto" w:sz="0" w:space="0"/>
                <w:bottom w:val="none" w:color="auto" w:sz="0" w:space="0"/>
                <w:right w:val="none" w:color="auto" w:sz="0" w:space="0"/>
                <w:between w:val="none" w:color="auto" w:sz="0" w:space="0"/>
              </w:pBdr>
              <w:spacing w:line="210" w:lineRule="auto"/>
              <w:ind w:left="9"/>
              <w:jc w:val="center"/>
              <w:rPr>
                <w:color w:val="000000"/>
                <w:sz w:val="20"/>
                <w:szCs w:val="20"/>
                <w:lang w:val="uk-UA"/>
              </w:rPr>
            </w:pPr>
            <w:r>
              <w:rPr>
                <w:color w:val="000000"/>
                <w:sz w:val="20"/>
                <w:szCs w:val="20"/>
                <w:lang w:val="uk-UA"/>
              </w:rPr>
              <w:t>6</w:t>
            </w:r>
          </w:p>
        </w:tc>
        <w:tc>
          <w:tcPr>
            <w:tcW w:w="2105" w:type="dxa"/>
          </w:tcPr>
          <w:p w14:paraId="5E4B7B38">
            <w:pPr>
              <w:pBdr>
                <w:top w:val="none" w:color="auto" w:sz="0" w:space="0"/>
                <w:left w:val="none" w:color="auto" w:sz="0" w:space="0"/>
                <w:bottom w:val="none" w:color="auto" w:sz="0" w:space="0"/>
                <w:right w:val="none" w:color="auto" w:sz="0" w:space="0"/>
                <w:between w:val="none" w:color="auto" w:sz="0" w:space="0"/>
              </w:pBdr>
              <w:ind w:left="107"/>
              <w:rPr>
                <w:b/>
                <w:color w:val="000000"/>
                <w:sz w:val="24"/>
                <w:szCs w:val="24"/>
              </w:rPr>
            </w:pPr>
            <w:r>
              <w:rPr>
                <w:b/>
                <w:sz w:val="24"/>
                <w:szCs w:val="24"/>
              </w:rPr>
              <w:t>Екзамен</w:t>
            </w:r>
          </w:p>
        </w:tc>
      </w:tr>
      <w:tr w14:paraId="1204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34" w:type="dxa"/>
          </w:tcPr>
          <w:p w14:paraId="23AFB79D">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lang w:val="uk-UA"/>
              </w:rPr>
            </w:pPr>
            <w:r>
              <w:rPr>
                <w:b/>
                <w:color w:val="000000"/>
                <w:sz w:val="24"/>
                <w:szCs w:val="24"/>
              </w:rPr>
              <w:t>ОК-</w:t>
            </w:r>
            <w:r>
              <w:rPr>
                <w:b/>
                <w:color w:val="000000"/>
                <w:sz w:val="24"/>
                <w:szCs w:val="24"/>
                <w:lang w:val="uk-UA"/>
              </w:rPr>
              <w:t>7</w:t>
            </w:r>
          </w:p>
        </w:tc>
        <w:tc>
          <w:tcPr>
            <w:tcW w:w="4406" w:type="dxa"/>
          </w:tcPr>
          <w:p w14:paraId="2723DA4D">
            <w:pPr>
              <w:pBdr>
                <w:top w:val="none" w:color="auto" w:sz="0" w:space="0"/>
                <w:left w:val="none" w:color="auto" w:sz="0" w:space="0"/>
                <w:bottom w:val="none" w:color="auto" w:sz="0" w:space="0"/>
                <w:right w:val="none" w:color="auto" w:sz="0" w:space="0"/>
                <w:between w:val="none" w:color="auto" w:sz="0" w:space="0"/>
              </w:pBdr>
              <w:spacing w:before="46" w:line="210" w:lineRule="auto"/>
              <w:ind w:left="108"/>
              <w:rPr>
                <w:color w:val="000000"/>
                <w:sz w:val="20"/>
                <w:szCs w:val="20"/>
              </w:rPr>
            </w:pPr>
            <w:r>
              <w:rPr>
                <w:color w:val="000000"/>
                <w:sz w:val="20"/>
                <w:szCs w:val="20"/>
              </w:rPr>
              <w:t>Навчально-педагогічна практика</w:t>
            </w:r>
          </w:p>
        </w:tc>
        <w:tc>
          <w:tcPr>
            <w:tcW w:w="1652" w:type="dxa"/>
          </w:tcPr>
          <w:p w14:paraId="257A94C4">
            <w:pPr>
              <w:pBdr>
                <w:top w:val="none" w:color="auto" w:sz="0" w:space="0"/>
                <w:left w:val="none" w:color="auto" w:sz="0" w:space="0"/>
                <w:bottom w:val="none" w:color="auto" w:sz="0" w:space="0"/>
                <w:right w:val="none" w:color="auto" w:sz="0" w:space="0"/>
                <w:between w:val="none" w:color="auto" w:sz="0" w:space="0"/>
              </w:pBdr>
              <w:spacing w:before="46" w:line="210" w:lineRule="auto"/>
              <w:ind w:left="9"/>
              <w:jc w:val="center"/>
              <w:rPr>
                <w:color w:val="000000"/>
                <w:sz w:val="20"/>
                <w:szCs w:val="20"/>
              </w:rPr>
            </w:pPr>
            <w:r>
              <w:rPr>
                <w:color w:val="000000"/>
                <w:sz w:val="20"/>
                <w:szCs w:val="20"/>
              </w:rPr>
              <w:t>5</w:t>
            </w:r>
          </w:p>
        </w:tc>
        <w:tc>
          <w:tcPr>
            <w:tcW w:w="2105" w:type="dxa"/>
          </w:tcPr>
          <w:p w14:paraId="6AA9E00B">
            <w:pPr>
              <w:pBdr>
                <w:top w:val="none" w:color="auto" w:sz="0" w:space="0"/>
                <w:left w:val="none" w:color="auto" w:sz="0" w:space="0"/>
                <w:bottom w:val="none" w:color="auto" w:sz="0" w:space="0"/>
                <w:right w:val="none" w:color="auto" w:sz="0" w:space="0"/>
                <w:between w:val="none" w:color="auto" w:sz="0" w:space="0"/>
              </w:pBdr>
              <w:spacing w:line="256" w:lineRule="auto"/>
              <w:ind w:left="107"/>
              <w:rPr>
                <w:b/>
                <w:color w:val="000000"/>
                <w:sz w:val="24"/>
                <w:szCs w:val="24"/>
              </w:rPr>
            </w:pPr>
            <w:r>
              <w:rPr>
                <w:b/>
                <w:color w:val="000000"/>
                <w:sz w:val="24"/>
                <w:szCs w:val="24"/>
              </w:rPr>
              <w:t>Залік</w:t>
            </w:r>
          </w:p>
        </w:tc>
      </w:tr>
    </w:tbl>
    <w:tbl>
      <w:tblPr>
        <w:tblStyle w:val="62"/>
        <w:tblW w:w="9806" w:type="dxa"/>
        <w:tblInd w:w="8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1"/>
        <w:gridCol w:w="3598"/>
        <w:gridCol w:w="1652"/>
        <w:gridCol w:w="2105"/>
      </w:tblGrid>
      <w:tr w14:paraId="5E5E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49" w:type="dxa"/>
            <w:gridSpan w:val="2"/>
          </w:tcPr>
          <w:p w14:paraId="43A5BDE1">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rPr>
            </w:pPr>
            <w:r>
              <w:rPr>
                <w:b/>
                <w:color w:val="000000"/>
                <w:sz w:val="24"/>
                <w:szCs w:val="24"/>
              </w:rPr>
              <w:t>Загальний обсяг обов’язкових дисциплін</w:t>
            </w:r>
          </w:p>
        </w:tc>
        <w:tc>
          <w:tcPr>
            <w:tcW w:w="3757" w:type="dxa"/>
            <w:gridSpan w:val="2"/>
          </w:tcPr>
          <w:p w14:paraId="48722765">
            <w:pPr>
              <w:pBdr>
                <w:top w:val="none" w:color="auto" w:sz="0" w:space="0"/>
                <w:left w:val="none" w:color="auto" w:sz="0" w:space="0"/>
                <w:bottom w:val="none" w:color="auto" w:sz="0" w:space="0"/>
                <w:right w:val="none" w:color="auto" w:sz="0" w:space="0"/>
                <w:between w:val="none" w:color="auto" w:sz="0" w:space="0"/>
              </w:pBdr>
              <w:spacing w:line="256" w:lineRule="auto"/>
              <w:ind w:left="107"/>
              <w:rPr>
                <w:b/>
                <w:color w:val="000000"/>
                <w:sz w:val="24"/>
                <w:szCs w:val="24"/>
              </w:rPr>
            </w:pPr>
            <w:bookmarkStart w:id="2" w:name="_heading=h.gjdgxs" w:colFirst="0" w:colLast="0"/>
            <w:bookmarkEnd w:id="2"/>
            <w:r>
              <w:rPr>
                <w:b/>
                <w:color w:val="000000"/>
                <w:sz w:val="24"/>
                <w:szCs w:val="24"/>
              </w:rPr>
              <w:t>36</w:t>
            </w:r>
          </w:p>
        </w:tc>
      </w:tr>
      <w:tr w14:paraId="69D7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806" w:type="dxa"/>
            <w:gridSpan w:val="4"/>
          </w:tcPr>
          <w:p w14:paraId="5EC5EB11">
            <w:pPr>
              <w:pBdr>
                <w:top w:val="none" w:color="auto" w:sz="0" w:space="0"/>
                <w:left w:val="none" w:color="auto" w:sz="0" w:space="0"/>
                <w:bottom w:val="none" w:color="auto" w:sz="0" w:space="0"/>
                <w:right w:val="none" w:color="auto" w:sz="0" w:space="0"/>
                <w:between w:val="none" w:color="auto" w:sz="0" w:space="0"/>
              </w:pBdr>
              <w:spacing w:line="256" w:lineRule="auto"/>
              <w:ind w:left="2817"/>
              <w:rPr>
                <w:b/>
                <w:color w:val="000000"/>
                <w:sz w:val="24"/>
                <w:szCs w:val="24"/>
              </w:rPr>
            </w:pPr>
            <w:r>
              <w:rPr>
                <w:b/>
                <w:color w:val="000000"/>
                <w:sz w:val="24"/>
                <w:szCs w:val="24"/>
              </w:rPr>
              <w:t>Вибіркові компоненти ОП*</w:t>
            </w:r>
          </w:p>
        </w:tc>
      </w:tr>
      <w:tr w14:paraId="40A9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451" w:type="dxa"/>
          </w:tcPr>
          <w:p w14:paraId="58B6D928">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В</w:t>
            </w:r>
            <w:r>
              <w:rPr>
                <w:b/>
                <w:color w:val="000000"/>
                <w:sz w:val="24"/>
                <w:szCs w:val="24"/>
                <w:lang w:val="uk-UA"/>
              </w:rPr>
              <w:t>К</w:t>
            </w:r>
            <w:r>
              <w:rPr>
                <w:b/>
                <w:color w:val="000000"/>
                <w:sz w:val="24"/>
                <w:szCs w:val="24"/>
              </w:rPr>
              <w:t xml:space="preserve"> 1</w:t>
            </w:r>
          </w:p>
        </w:tc>
        <w:tc>
          <w:tcPr>
            <w:tcW w:w="3598" w:type="dxa"/>
          </w:tcPr>
          <w:p w14:paraId="64B76555">
            <w:pPr>
              <w:spacing w:line="214" w:lineRule="auto"/>
              <w:ind w:left="108"/>
              <w:rPr>
                <w:rFonts w:hint="default"/>
                <w:sz w:val="20"/>
                <w:szCs w:val="20"/>
                <w:lang w:val="uk-UA"/>
              </w:rPr>
            </w:pPr>
            <w:r>
              <w:rPr>
                <w:sz w:val="20"/>
                <w:szCs w:val="20"/>
                <w:lang w:val="uk-UA"/>
              </w:rPr>
              <w:t>Вибіркова дисципліна 1</w:t>
            </w:r>
            <w:r>
              <w:rPr>
                <w:rFonts w:hint="default"/>
                <w:sz w:val="20"/>
                <w:szCs w:val="20"/>
                <w:lang w:val="uk-UA"/>
              </w:rPr>
              <w:t xml:space="preserve"> (</w:t>
            </w:r>
            <w:r>
              <w:rPr>
                <w:rFonts w:hint="default"/>
                <w:sz w:val="20"/>
                <w:szCs w:val="20"/>
                <w:lang w:val="ru-RU"/>
              </w:rPr>
              <w:t>«</w:t>
            </w:r>
            <w:r>
              <w:rPr>
                <w:rFonts w:hint="default"/>
                <w:sz w:val="20"/>
                <w:szCs w:val="20"/>
                <w:lang w:val="uk-UA"/>
              </w:rPr>
              <w:t>Нова культурна історія»: джерела та методи дослідження (на матеріалі історії України) / Візантійська цивілізація/ Методи джерелознавчого дослідження/ Архітектура європейської</w:t>
            </w:r>
          </w:p>
          <w:p w14:paraId="79B5BB3B">
            <w:pPr>
              <w:spacing w:line="214" w:lineRule="auto"/>
              <w:ind w:left="108"/>
              <w:rPr>
                <w:rFonts w:hint="default"/>
                <w:sz w:val="20"/>
                <w:szCs w:val="20"/>
                <w:lang w:val="uk-UA"/>
              </w:rPr>
            </w:pPr>
            <w:r>
              <w:rPr>
                <w:rFonts w:hint="default"/>
                <w:sz w:val="20"/>
                <w:szCs w:val="20"/>
                <w:lang w:val="uk-UA"/>
              </w:rPr>
              <w:t>безпеки: історія та сучасність/ Соціологічні аспекти історичних досліджень/ Підготовка наукових публікацій історичного напрямку)</w:t>
            </w:r>
          </w:p>
        </w:tc>
        <w:tc>
          <w:tcPr>
            <w:tcW w:w="1652" w:type="dxa"/>
          </w:tcPr>
          <w:p w14:paraId="4BDCAF42">
            <w:pPr>
              <w:pBdr>
                <w:top w:val="none" w:color="auto" w:sz="0" w:space="0"/>
                <w:left w:val="none" w:color="auto" w:sz="0" w:space="0"/>
                <w:bottom w:val="none" w:color="auto" w:sz="0" w:space="0"/>
                <w:right w:val="none" w:color="auto" w:sz="0" w:space="0"/>
                <w:between w:val="none" w:color="auto" w:sz="0" w:space="0"/>
              </w:pBdr>
              <w:rPr>
                <w:b/>
                <w:color w:val="000000"/>
              </w:rPr>
            </w:pPr>
          </w:p>
          <w:p w14:paraId="6C3C554F">
            <w:pPr>
              <w:pBdr>
                <w:top w:val="none" w:color="auto" w:sz="0" w:space="0"/>
                <w:left w:val="none" w:color="auto" w:sz="0" w:space="0"/>
                <w:bottom w:val="none" w:color="auto" w:sz="0" w:space="0"/>
                <w:right w:val="none" w:color="auto" w:sz="0" w:space="0"/>
                <w:between w:val="none" w:color="auto" w:sz="0" w:space="0"/>
              </w:pBdr>
              <w:spacing w:before="7"/>
              <w:rPr>
                <w:b/>
                <w:color w:val="000000"/>
                <w:sz w:val="17"/>
                <w:szCs w:val="17"/>
              </w:rPr>
            </w:pPr>
          </w:p>
          <w:p w14:paraId="61A1ABD6">
            <w:pPr>
              <w:pBdr>
                <w:top w:val="none" w:color="auto" w:sz="0" w:space="0"/>
                <w:left w:val="none" w:color="auto" w:sz="0" w:space="0"/>
                <w:bottom w:val="none" w:color="auto" w:sz="0" w:space="0"/>
                <w:right w:val="none" w:color="auto" w:sz="0" w:space="0"/>
                <w:between w:val="none" w:color="auto" w:sz="0" w:space="0"/>
              </w:pBdr>
              <w:spacing w:line="214" w:lineRule="auto"/>
              <w:ind w:left="107"/>
              <w:rPr>
                <w:color w:val="000000"/>
                <w:sz w:val="20"/>
                <w:szCs w:val="20"/>
                <w:lang w:val="uk-UA"/>
              </w:rPr>
            </w:pPr>
            <w:r>
              <w:rPr>
                <w:color w:val="000000"/>
                <w:sz w:val="20"/>
                <w:szCs w:val="20"/>
                <w:lang w:val="uk-UA"/>
              </w:rPr>
              <w:t>6</w:t>
            </w:r>
          </w:p>
        </w:tc>
        <w:tc>
          <w:tcPr>
            <w:tcW w:w="2105" w:type="dxa"/>
          </w:tcPr>
          <w:p w14:paraId="124A1F90">
            <w:pPr>
              <w:pBdr>
                <w:top w:val="none" w:color="auto" w:sz="0" w:space="0"/>
                <w:left w:val="none" w:color="auto" w:sz="0" w:space="0"/>
                <w:bottom w:val="none" w:color="auto" w:sz="0" w:space="0"/>
                <w:right w:val="none" w:color="auto" w:sz="0" w:space="0"/>
                <w:between w:val="none" w:color="auto" w:sz="0" w:space="0"/>
              </w:pBdr>
              <w:spacing w:line="272" w:lineRule="auto"/>
              <w:ind w:left="107"/>
              <w:rPr>
                <w:color w:val="000000"/>
                <w:sz w:val="24"/>
                <w:szCs w:val="24"/>
              </w:rPr>
            </w:pPr>
            <w:r>
              <w:rPr>
                <w:sz w:val="24"/>
                <w:szCs w:val="24"/>
              </w:rPr>
              <w:t>Екзамен</w:t>
            </w:r>
          </w:p>
        </w:tc>
      </w:tr>
      <w:tr w14:paraId="5C1C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451" w:type="dxa"/>
          </w:tcPr>
          <w:p w14:paraId="46F5AE3F">
            <w:pPr>
              <w:pBdr>
                <w:top w:val="none" w:color="auto" w:sz="0" w:space="0"/>
                <w:left w:val="none" w:color="auto" w:sz="0" w:space="0"/>
                <w:bottom w:val="none" w:color="auto" w:sz="0" w:space="0"/>
                <w:right w:val="none" w:color="auto" w:sz="0" w:space="0"/>
                <w:between w:val="none" w:color="auto" w:sz="0" w:space="0"/>
              </w:pBdr>
              <w:spacing w:line="272" w:lineRule="auto"/>
              <w:ind w:left="108"/>
              <w:rPr>
                <w:b/>
                <w:color w:val="000000"/>
                <w:sz w:val="24"/>
                <w:szCs w:val="24"/>
              </w:rPr>
            </w:pPr>
            <w:r>
              <w:rPr>
                <w:b/>
                <w:color w:val="000000"/>
                <w:sz w:val="24"/>
                <w:szCs w:val="24"/>
              </w:rPr>
              <w:t>В</w:t>
            </w:r>
            <w:r>
              <w:rPr>
                <w:b/>
                <w:color w:val="000000"/>
                <w:sz w:val="24"/>
                <w:szCs w:val="24"/>
                <w:lang w:val="uk-UA"/>
              </w:rPr>
              <w:t>К</w:t>
            </w:r>
            <w:r>
              <w:rPr>
                <w:b/>
                <w:color w:val="000000"/>
                <w:sz w:val="24"/>
                <w:szCs w:val="24"/>
              </w:rPr>
              <w:t xml:space="preserve"> 2</w:t>
            </w:r>
          </w:p>
        </w:tc>
        <w:tc>
          <w:tcPr>
            <w:tcW w:w="3598" w:type="dxa"/>
          </w:tcPr>
          <w:p w14:paraId="67D8A97C">
            <w:pPr>
              <w:spacing w:line="214" w:lineRule="auto"/>
              <w:ind w:left="108" w:right="482"/>
              <w:rPr>
                <w:rFonts w:hint="default"/>
                <w:sz w:val="20"/>
                <w:szCs w:val="20"/>
                <w:lang w:val="ru-RU"/>
              </w:rPr>
            </w:pPr>
            <w:r>
              <w:rPr>
                <w:sz w:val="20"/>
                <w:szCs w:val="20"/>
                <w:lang w:val="uk-UA"/>
              </w:rPr>
              <w:t>Вибіркова дисципліна 2</w:t>
            </w:r>
            <w:r>
              <w:rPr>
                <w:rFonts w:hint="default"/>
                <w:sz w:val="20"/>
                <w:szCs w:val="20"/>
                <w:lang w:val="ru-RU"/>
              </w:rPr>
              <w:t xml:space="preserve"> (Україна в довгому ХХ ст. Імперське, радянське, постколоніальне/ Дискусійні аспекти проблеми соціально-політичного розвитку Римської імперії ІІІ ст. н.е./ Історична термінологія/ Політичні дебати про</w:t>
            </w:r>
          </w:p>
          <w:p w14:paraId="5A2A9149">
            <w:pPr>
              <w:spacing w:line="214" w:lineRule="auto"/>
              <w:ind w:left="108" w:right="482"/>
              <w:rPr>
                <w:rFonts w:hint="default"/>
                <w:sz w:val="20"/>
                <w:szCs w:val="20"/>
                <w:lang w:val="ru-RU"/>
              </w:rPr>
            </w:pPr>
            <w:r>
              <w:rPr>
                <w:rFonts w:hint="default"/>
                <w:sz w:val="20"/>
                <w:szCs w:val="20"/>
                <w:lang w:val="ru-RU"/>
              </w:rPr>
              <w:t>європейську інтеграцію: історичні аспекти і сучасні виклики / Правове регулювання інтелектуальної власності в України/ Менеджмент вищих навчальних закладів)</w:t>
            </w:r>
          </w:p>
        </w:tc>
        <w:tc>
          <w:tcPr>
            <w:tcW w:w="1652" w:type="dxa"/>
          </w:tcPr>
          <w:p w14:paraId="2E1474AA">
            <w:pPr>
              <w:pBdr>
                <w:top w:val="none" w:color="auto" w:sz="0" w:space="0"/>
                <w:left w:val="none" w:color="auto" w:sz="0" w:space="0"/>
                <w:bottom w:val="none" w:color="auto" w:sz="0" w:space="0"/>
                <w:right w:val="none" w:color="auto" w:sz="0" w:space="0"/>
                <w:between w:val="none" w:color="auto" w:sz="0" w:space="0"/>
              </w:pBdr>
              <w:rPr>
                <w:b/>
                <w:color w:val="000000"/>
              </w:rPr>
            </w:pPr>
          </w:p>
          <w:p w14:paraId="61CC5ABF">
            <w:pPr>
              <w:pBdr>
                <w:top w:val="none" w:color="auto" w:sz="0" w:space="0"/>
                <w:left w:val="none" w:color="auto" w:sz="0" w:space="0"/>
                <w:bottom w:val="none" w:color="auto" w:sz="0" w:space="0"/>
                <w:right w:val="none" w:color="auto" w:sz="0" w:space="0"/>
                <w:between w:val="none" w:color="auto" w:sz="0" w:space="0"/>
              </w:pBdr>
              <w:rPr>
                <w:b/>
                <w:color w:val="000000"/>
              </w:rPr>
            </w:pPr>
          </w:p>
          <w:p w14:paraId="77C24C0B">
            <w:pPr>
              <w:pBdr>
                <w:top w:val="none" w:color="auto" w:sz="0" w:space="0"/>
                <w:left w:val="none" w:color="auto" w:sz="0" w:space="0"/>
                <w:bottom w:val="none" w:color="auto" w:sz="0" w:space="0"/>
                <w:right w:val="none" w:color="auto" w:sz="0" w:space="0"/>
                <w:between w:val="none" w:color="auto" w:sz="0" w:space="0"/>
              </w:pBdr>
              <w:rPr>
                <w:b/>
                <w:color w:val="000000"/>
              </w:rPr>
            </w:pPr>
          </w:p>
          <w:p w14:paraId="73EC2918">
            <w:pPr>
              <w:pBdr>
                <w:top w:val="none" w:color="auto" w:sz="0" w:space="0"/>
                <w:left w:val="none" w:color="auto" w:sz="0" w:space="0"/>
                <w:bottom w:val="none" w:color="auto" w:sz="0" w:space="0"/>
                <w:right w:val="none" w:color="auto" w:sz="0" w:space="0"/>
                <w:between w:val="none" w:color="auto" w:sz="0" w:space="0"/>
              </w:pBdr>
              <w:spacing w:before="157" w:line="214" w:lineRule="auto"/>
              <w:ind w:left="107"/>
              <w:rPr>
                <w:color w:val="000000"/>
                <w:sz w:val="20"/>
                <w:szCs w:val="20"/>
                <w:lang w:val="uk-UA"/>
              </w:rPr>
            </w:pPr>
            <w:r>
              <w:rPr>
                <w:color w:val="000000"/>
                <w:sz w:val="20"/>
                <w:szCs w:val="20"/>
                <w:lang w:val="uk-UA"/>
              </w:rPr>
              <w:t>6</w:t>
            </w:r>
          </w:p>
        </w:tc>
        <w:tc>
          <w:tcPr>
            <w:tcW w:w="2105" w:type="dxa"/>
          </w:tcPr>
          <w:p w14:paraId="45F17B86">
            <w:pPr>
              <w:pBdr>
                <w:top w:val="none" w:color="auto" w:sz="0" w:space="0"/>
                <w:left w:val="none" w:color="auto" w:sz="0" w:space="0"/>
                <w:bottom w:val="none" w:color="auto" w:sz="0" w:space="0"/>
                <w:right w:val="none" w:color="auto" w:sz="0" w:space="0"/>
                <w:between w:val="none" w:color="auto" w:sz="0" w:space="0"/>
              </w:pBdr>
              <w:spacing w:line="272" w:lineRule="auto"/>
              <w:ind w:left="107"/>
              <w:rPr>
                <w:color w:val="000000"/>
                <w:sz w:val="24"/>
                <w:szCs w:val="24"/>
              </w:rPr>
            </w:pPr>
            <w:r>
              <w:rPr>
                <w:sz w:val="24"/>
                <w:szCs w:val="24"/>
              </w:rPr>
              <w:t>Екзамен</w:t>
            </w:r>
          </w:p>
        </w:tc>
      </w:tr>
      <w:tr w14:paraId="66D7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049" w:type="dxa"/>
            <w:gridSpan w:val="2"/>
          </w:tcPr>
          <w:p w14:paraId="50B14A8A">
            <w:pPr>
              <w:pBdr>
                <w:top w:val="none" w:color="auto" w:sz="0" w:space="0"/>
                <w:left w:val="none" w:color="auto" w:sz="0" w:space="0"/>
                <w:bottom w:val="none" w:color="auto" w:sz="0" w:space="0"/>
                <w:right w:val="none" w:color="auto" w:sz="0" w:space="0"/>
                <w:between w:val="none" w:color="auto" w:sz="0" w:space="0"/>
              </w:pBdr>
              <w:spacing w:line="256" w:lineRule="auto"/>
              <w:ind w:left="108"/>
              <w:rPr>
                <w:b/>
                <w:color w:val="000000"/>
                <w:sz w:val="24"/>
                <w:szCs w:val="24"/>
              </w:rPr>
            </w:pPr>
            <w:r>
              <w:rPr>
                <w:b/>
                <w:color w:val="000000"/>
                <w:sz w:val="24"/>
                <w:szCs w:val="24"/>
              </w:rPr>
              <w:t xml:space="preserve">Загальний обсяг </w:t>
            </w:r>
            <w:r>
              <w:rPr>
                <w:b/>
                <w:sz w:val="24"/>
                <w:szCs w:val="24"/>
              </w:rPr>
              <w:t>вибіркових</w:t>
            </w:r>
            <w:r>
              <w:rPr>
                <w:b/>
                <w:color w:val="000000"/>
                <w:sz w:val="24"/>
                <w:szCs w:val="24"/>
              </w:rPr>
              <w:t xml:space="preserve"> дисциплін</w:t>
            </w:r>
          </w:p>
        </w:tc>
        <w:tc>
          <w:tcPr>
            <w:tcW w:w="3757" w:type="dxa"/>
            <w:gridSpan w:val="2"/>
          </w:tcPr>
          <w:p w14:paraId="3C85749D">
            <w:pPr>
              <w:pBdr>
                <w:top w:val="none" w:color="auto" w:sz="0" w:space="0"/>
                <w:left w:val="none" w:color="auto" w:sz="0" w:space="0"/>
                <w:bottom w:val="none" w:color="auto" w:sz="0" w:space="0"/>
                <w:right w:val="none" w:color="auto" w:sz="0" w:space="0"/>
                <w:between w:val="none" w:color="auto" w:sz="0" w:space="0"/>
              </w:pBdr>
              <w:spacing w:line="256" w:lineRule="auto"/>
              <w:ind w:left="1738" w:right="1729"/>
              <w:jc w:val="center"/>
              <w:rPr>
                <w:color w:val="000000"/>
                <w:sz w:val="24"/>
                <w:szCs w:val="24"/>
                <w:lang w:val="uk-UA"/>
              </w:rPr>
            </w:pPr>
            <w:r>
              <w:rPr>
                <w:sz w:val="24"/>
                <w:szCs w:val="24"/>
              </w:rPr>
              <w:t>1</w:t>
            </w:r>
            <w:r>
              <w:rPr>
                <w:sz w:val="24"/>
                <w:szCs w:val="24"/>
                <w:lang w:val="uk-UA"/>
              </w:rPr>
              <w:t>2</w:t>
            </w:r>
          </w:p>
        </w:tc>
      </w:tr>
      <w:tr w14:paraId="47AE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049" w:type="dxa"/>
            <w:gridSpan w:val="2"/>
          </w:tcPr>
          <w:p w14:paraId="72A752D9">
            <w:pPr>
              <w:pBdr>
                <w:top w:val="none" w:color="auto" w:sz="0" w:space="0"/>
                <w:left w:val="none" w:color="auto" w:sz="0" w:space="0"/>
                <w:bottom w:val="none" w:color="auto" w:sz="0" w:space="0"/>
                <w:right w:val="none" w:color="auto" w:sz="0" w:space="0"/>
                <w:between w:val="none" w:color="auto" w:sz="0" w:space="0"/>
              </w:pBdr>
              <w:tabs>
                <w:tab w:val="left" w:pos="2112"/>
                <w:tab w:val="left" w:pos="3494"/>
              </w:tabs>
              <w:spacing w:line="249" w:lineRule="auto"/>
              <w:ind w:left="108"/>
              <w:rPr>
                <w:b/>
                <w:color w:val="000000"/>
              </w:rPr>
            </w:pPr>
            <w:r>
              <w:rPr>
                <w:b/>
                <w:color w:val="000000"/>
              </w:rPr>
              <w:t>ЗАГАЛЬНИЙ ОБСЯГ ОСВІТНЬОЇ</w:t>
            </w:r>
          </w:p>
          <w:p w14:paraId="18225242">
            <w:pPr>
              <w:pBdr>
                <w:top w:val="none" w:color="auto" w:sz="0" w:space="0"/>
                <w:left w:val="none" w:color="auto" w:sz="0" w:space="0"/>
                <w:bottom w:val="none" w:color="auto" w:sz="0" w:space="0"/>
                <w:right w:val="none" w:color="auto" w:sz="0" w:space="0"/>
                <w:between w:val="none" w:color="auto" w:sz="0" w:space="0"/>
              </w:pBdr>
              <w:spacing w:line="237" w:lineRule="auto"/>
              <w:ind w:left="108"/>
              <w:rPr>
                <w:b/>
                <w:color w:val="000000"/>
              </w:rPr>
            </w:pPr>
            <w:r>
              <w:rPr>
                <w:b/>
                <w:color w:val="000000"/>
              </w:rPr>
              <w:t>ПРОГРАМИ</w:t>
            </w:r>
          </w:p>
        </w:tc>
        <w:tc>
          <w:tcPr>
            <w:tcW w:w="3757" w:type="dxa"/>
            <w:gridSpan w:val="2"/>
          </w:tcPr>
          <w:p w14:paraId="77BA7887">
            <w:pPr>
              <w:pBdr>
                <w:top w:val="none" w:color="auto" w:sz="0" w:space="0"/>
                <w:left w:val="none" w:color="auto" w:sz="0" w:space="0"/>
                <w:bottom w:val="none" w:color="auto" w:sz="0" w:space="0"/>
                <w:right w:val="none" w:color="auto" w:sz="0" w:space="0"/>
                <w:between w:val="none" w:color="auto" w:sz="0" w:space="0"/>
              </w:pBdr>
              <w:spacing w:line="272" w:lineRule="auto"/>
              <w:ind w:left="1738" w:right="1729"/>
              <w:jc w:val="center"/>
              <w:rPr>
                <w:color w:val="000000"/>
                <w:sz w:val="24"/>
                <w:szCs w:val="24"/>
                <w:lang w:val="uk-UA"/>
              </w:rPr>
            </w:pPr>
            <w:r>
              <w:rPr>
                <w:color w:val="000000"/>
                <w:sz w:val="24"/>
                <w:szCs w:val="24"/>
                <w:lang w:val="uk-UA"/>
              </w:rPr>
              <w:t>48</w:t>
            </w:r>
          </w:p>
        </w:tc>
      </w:tr>
    </w:tbl>
    <w:p w14:paraId="17611B6E">
      <w:pPr>
        <w:spacing w:before="9"/>
        <w:rPr>
          <w:b/>
          <w:sz w:val="15"/>
          <w:szCs w:val="15"/>
        </w:rPr>
      </w:pPr>
    </w:p>
    <w:p w14:paraId="66F27CFC">
      <w:pPr>
        <w:ind w:left="440" w:leftChars="200" w:firstLine="0" w:firstLineChars="0"/>
        <w:jc w:val="center"/>
        <w:rPr>
          <w:b/>
          <w:sz w:val="24"/>
          <w:szCs w:val="24"/>
        </w:rPr>
      </w:pPr>
      <w:r>
        <w:rPr>
          <w:b/>
          <w:sz w:val="24"/>
          <w:szCs w:val="24"/>
        </w:rPr>
        <w:t>Наукова складова ОНП доктора філософії</w:t>
      </w:r>
    </w:p>
    <w:tbl>
      <w:tblPr>
        <w:tblStyle w:val="63"/>
        <w:tblW w:w="9645" w:type="dxa"/>
        <w:tblInd w:w="8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6"/>
        <w:gridCol w:w="4379"/>
        <w:gridCol w:w="3690"/>
      </w:tblGrid>
      <w:tr w14:paraId="238F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6" w:type="dxa"/>
          </w:tcPr>
          <w:p w14:paraId="7FB1AAE2">
            <w:pPr>
              <w:rPr>
                <w:sz w:val="24"/>
                <w:szCs w:val="24"/>
              </w:rPr>
            </w:pPr>
            <w:r>
              <w:rPr>
                <w:sz w:val="24"/>
                <w:szCs w:val="24"/>
              </w:rPr>
              <w:t>Рік підготовки</w:t>
            </w:r>
          </w:p>
        </w:tc>
        <w:tc>
          <w:tcPr>
            <w:tcW w:w="4379" w:type="dxa"/>
          </w:tcPr>
          <w:p w14:paraId="5DF58A0C">
            <w:pPr>
              <w:rPr>
                <w:sz w:val="24"/>
                <w:szCs w:val="24"/>
              </w:rPr>
            </w:pPr>
            <w:r>
              <w:rPr>
                <w:sz w:val="24"/>
                <w:szCs w:val="24"/>
              </w:rPr>
              <w:t>Зміст наукової роботи аспіранта (форма роботи)</w:t>
            </w:r>
          </w:p>
        </w:tc>
        <w:tc>
          <w:tcPr>
            <w:tcW w:w="3690" w:type="dxa"/>
          </w:tcPr>
          <w:p w14:paraId="2FBDE892">
            <w:pPr>
              <w:rPr>
                <w:sz w:val="24"/>
                <w:szCs w:val="24"/>
              </w:rPr>
            </w:pPr>
            <w:r>
              <w:rPr>
                <w:sz w:val="24"/>
                <w:szCs w:val="24"/>
              </w:rPr>
              <w:t>Форма звітності, форма контролю</w:t>
            </w:r>
          </w:p>
        </w:tc>
      </w:tr>
      <w:tr w14:paraId="4664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6" w:type="dxa"/>
          </w:tcPr>
          <w:p w14:paraId="628414AE">
            <w:pPr>
              <w:rPr>
                <w:sz w:val="24"/>
                <w:szCs w:val="24"/>
              </w:rPr>
            </w:pPr>
            <w:r>
              <w:rPr>
                <w:sz w:val="24"/>
                <w:szCs w:val="24"/>
              </w:rPr>
              <w:t>1 рік</w:t>
            </w:r>
          </w:p>
        </w:tc>
        <w:tc>
          <w:tcPr>
            <w:tcW w:w="4379" w:type="dxa"/>
          </w:tcPr>
          <w:p w14:paraId="001A5432">
            <w:pPr>
              <w:widowControl/>
              <w:jc w:val="both"/>
              <w:rPr>
                <w:sz w:val="24"/>
                <w:szCs w:val="24"/>
              </w:rPr>
            </w:pPr>
            <w:r>
              <w:rPr>
                <w:sz w:val="24"/>
                <w:szCs w:val="24"/>
              </w:rPr>
              <w:t>опрацювання та верифікація джерельної бази та літератури за темою дослідження; опанування методологічних підходів, релевантних для вирішення поставлених у роботі дослідних завдань</w:t>
            </w:r>
          </w:p>
        </w:tc>
        <w:tc>
          <w:tcPr>
            <w:tcW w:w="3690" w:type="dxa"/>
          </w:tcPr>
          <w:p w14:paraId="0D1CB4BE">
            <w:pPr>
              <w:rPr>
                <w:sz w:val="24"/>
                <w:szCs w:val="24"/>
              </w:rPr>
            </w:pPr>
            <w:r>
              <w:rPr>
                <w:sz w:val="24"/>
                <w:szCs w:val="24"/>
              </w:rPr>
              <w:t>звіт на кафедрі та Вченій раді факультету, консультування із науковим керівником</w:t>
            </w:r>
          </w:p>
          <w:p w14:paraId="214EA7CE">
            <w:pPr>
              <w:rPr>
                <w:sz w:val="24"/>
                <w:szCs w:val="24"/>
              </w:rPr>
            </w:pPr>
          </w:p>
          <w:p w14:paraId="61885654">
            <w:pPr>
              <w:rPr>
                <w:sz w:val="24"/>
                <w:szCs w:val="24"/>
              </w:rPr>
            </w:pPr>
          </w:p>
        </w:tc>
      </w:tr>
      <w:tr w14:paraId="708F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6" w:type="dxa"/>
          </w:tcPr>
          <w:p w14:paraId="1FD676F4">
            <w:pPr>
              <w:rPr>
                <w:sz w:val="24"/>
                <w:szCs w:val="24"/>
              </w:rPr>
            </w:pPr>
            <w:r>
              <w:rPr>
                <w:sz w:val="24"/>
                <w:szCs w:val="24"/>
              </w:rPr>
              <w:t>2 рік</w:t>
            </w:r>
          </w:p>
        </w:tc>
        <w:tc>
          <w:tcPr>
            <w:tcW w:w="4379" w:type="dxa"/>
          </w:tcPr>
          <w:p w14:paraId="019E4509">
            <w:pPr>
              <w:widowControl/>
              <w:jc w:val="both"/>
              <w:rPr>
                <w:sz w:val="24"/>
                <w:szCs w:val="24"/>
              </w:rPr>
            </w:pPr>
            <w:r>
              <w:rPr>
                <w:sz w:val="24"/>
                <w:szCs w:val="24"/>
              </w:rPr>
              <w:t>опрацювання та верифікація джерельної бази та літератури за темою дослідження; підготовка та публікація однієї статті у фаховому виданні в Україні; підготовка та виступ на науковій конференції</w:t>
            </w:r>
          </w:p>
        </w:tc>
        <w:tc>
          <w:tcPr>
            <w:tcW w:w="3690" w:type="dxa"/>
          </w:tcPr>
          <w:p w14:paraId="2FCB2E4E">
            <w:pPr>
              <w:rPr>
                <w:sz w:val="24"/>
                <w:szCs w:val="24"/>
              </w:rPr>
            </w:pPr>
            <w:r>
              <w:rPr>
                <w:sz w:val="24"/>
                <w:szCs w:val="24"/>
              </w:rPr>
              <w:t>звіт на кафедрі та Вченій раді факультету, консультування із науковим керівником</w:t>
            </w:r>
          </w:p>
          <w:p w14:paraId="20BC3D7B">
            <w:pPr>
              <w:rPr>
                <w:sz w:val="24"/>
                <w:szCs w:val="24"/>
              </w:rPr>
            </w:pPr>
          </w:p>
        </w:tc>
      </w:tr>
      <w:tr w14:paraId="6513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6" w:type="dxa"/>
          </w:tcPr>
          <w:p w14:paraId="4769814A">
            <w:pPr>
              <w:rPr>
                <w:sz w:val="24"/>
                <w:szCs w:val="24"/>
              </w:rPr>
            </w:pPr>
            <w:r>
              <w:rPr>
                <w:sz w:val="24"/>
                <w:szCs w:val="24"/>
              </w:rPr>
              <w:t>3 рік</w:t>
            </w:r>
          </w:p>
        </w:tc>
        <w:tc>
          <w:tcPr>
            <w:tcW w:w="4379" w:type="dxa"/>
          </w:tcPr>
          <w:p w14:paraId="3591DB82">
            <w:pPr>
              <w:widowControl/>
              <w:jc w:val="both"/>
              <w:rPr>
                <w:sz w:val="24"/>
                <w:szCs w:val="24"/>
              </w:rPr>
            </w:pPr>
            <w:r>
              <w:rPr>
                <w:sz w:val="24"/>
                <w:szCs w:val="24"/>
              </w:rPr>
              <w:t>підготовка та публікація однієї статті у фаховому виданні в Україні; підготовка доповіді та виступ на міжнародній конференції, написання основних розділів  дисертаційної роботи</w:t>
            </w:r>
          </w:p>
        </w:tc>
        <w:tc>
          <w:tcPr>
            <w:tcW w:w="3690" w:type="dxa"/>
          </w:tcPr>
          <w:p w14:paraId="379EEC15">
            <w:pPr>
              <w:rPr>
                <w:sz w:val="24"/>
                <w:szCs w:val="24"/>
              </w:rPr>
            </w:pPr>
            <w:r>
              <w:rPr>
                <w:sz w:val="24"/>
                <w:szCs w:val="24"/>
              </w:rPr>
              <w:t>звіт на кафедрі та Вченій раді факультету, консультування із науковим керівником</w:t>
            </w:r>
          </w:p>
          <w:p w14:paraId="66D3C402">
            <w:pPr>
              <w:rPr>
                <w:sz w:val="24"/>
                <w:szCs w:val="24"/>
              </w:rPr>
            </w:pPr>
          </w:p>
        </w:tc>
      </w:tr>
      <w:tr w14:paraId="1367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6" w:type="dxa"/>
          </w:tcPr>
          <w:p w14:paraId="355D7DA1">
            <w:pPr>
              <w:rPr>
                <w:sz w:val="24"/>
                <w:szCs w:val="24"/>
              </w:rPr>
            </w:pPr>
            <w:r>
              <w:rPr>
                <w:sz w:val="24"/>
                <w:szCs w:val="24"/>
              </w:rPr>
              <w:t>4 рік</w:t>
            </w:r>
          </w:p>
        </w:tc>
        <w:tc>
          <w:tcPr>
            <w:tcW w:w="4379" w:type="dxa"/>
          </w:tcPr>
          <w:p w14:paraId="5EA95C0F">
            <w:pPr>
              <w:widowControl/>
              <w:jc w:val="both"/>
              <w:rPr>
                <w:sz w:val="24"/>
                <w:szCs w:val="24"/>
              </w:rPr>
            </w:pPr>
            <w:r>
              <w:rPr>
                <w:sz w:val="24"/>
                <w:szCs w:val="24"/>
              </w:rPr>
              <w:t>завершення написання тексту дисертації, публікація статті в міжнародному виданні в одній із країн Євросоюзу.</w:t>
            </w:r>
          </w:p>
        </w:tc>
        <w:tc>
          <w:tcPr>
            <w:tcW w:w="3690" w:type="dxa"/>
          </w:tcPr>
          <w:p w14:paraId="223D8BBC">
            <w:pPr>
              <w:rPr>
                <w:sz w:val="24"/>
                <w:szCs w:val="24"/>
              </w:rPr>
            </w:pPr>
            <w:r>
              <w:rPr>
                <w:sz w:val="24"/>
                <w:szCs w:val="24"/>
              </w:rPr>
              <w:t>звіт на кафедрі та Вченій раді факультету, консультування із науковим керівником</w:t>
            </w:r>
          </w:p>
          <w:p w14:paraId="2E266E6F">
            <w:pPr>
              <w:rPr>
                <w:sz w:val="24"/>
                <w:szCs w:val="24"/>
              </w:rPr>
            </w:pPr>
          </w:p>
        </w:tc>
      </w:tr>
    </w:tbl>
    <w:p w14:paraId="0123977D">
      <w:pPr>
        <w:spacing w:before="9"/>
        <w:rPr>
          <w:b/>
          <w:sz w:val="15"/>
          <w:szCs w:val="15"/>
        </w:rPr>
      </w:pPr>
    </w:p>
    <w:p w14:paraId="4D773FD8">
      <w:pPr>
        <w:spacing w:before="9"/>
        <w:rPr>
          <w:b/>
          <w:sz w:val="15"/>
          <w:szCs w:val="15"/>
        </w:rPr>
      </w:pPr>
    </w:p>
    <w:p w14:paraId="72D92C77">
      <w:pPr>
        <w:spacing w:before="9"/>
        <w:rPr>
          <w:b/>
          <w:sz w:val="15"/>
          <w:szCs w:val="15"/>
        </w:rPr>
      </w:pPr>
    </w:p>
    <w:p w14:paraId="108BC539">
      <w:pPr>
        <w:spacing w:before="9"/>
        <w:rPr>
          <w:b/>
          <w:sz w:val="15"/>
          <w:szCs w:val="15"/>
        </w:rPr>
      </w:pPr>
    </w:p>
    <w:p w14:paraId="5D19D613">
      <w:pPr>
        <w:spacing w:before="9"/>
        <w:rPr>
          <w:b/>
          <w:sz w:val="15"/>
          <w:szCs w:val="15"/>
        </w:rPr>
      </w:pPr>
    </w:p>
    <w:p w14:paraId="433683D9">
      <w:pPr>
        <w:numPr>
          <w:ilvl w:val="1"/>
          <w:numId w:val="6"/>
        </w:numPr>
        <w:pBdr>
          <w:top w:val="none" w:color="auto" w:sz="0" w:space="0"/>
          <w:left w:val="none" w:color="auto" w:sz="0" w:space="0"/>
          <w:bottom w:val="none" w:color="auto" w:sz="0" w:space="0"/>
          <w:right w:val="none" w:color="auto" w:sz="0" w:space="0"/>
          <w:between w:val="none" w:color="auto" w:sz="0" w:space="0"/>
        </w:pBdr>
        <w:tabs>
          <w:tab w:val="left" w:pos="2521"/>
        </w:tabs>
        <w:spacing w:before="90"/>
        <w:rPr>
          <w:color w:val="000000"/>
          <w:sz w:val="24"/>
          <w:szCs w:val="24"/>
        </w:rPr>
      </w:pPr>
      <w:r>
        <w:rPr>
          <w:color w:val="000000"/>
          <w:sz w:val="24"/>
          <w:szCs w:val="24"/>
        </w:rPr>
        <w:t>Структурно-логічна схема ОП</w:t>
      </w:r>
    </w:p>
    <w:tbl>
      <w:tblPr>
        <w:tblStyle w:val="64"/>
        <w:tblW w:w="6162" w:type="dxa"/>
        <w:tblInd w:w="30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134"/>
        <w:gridCol w:w="1134"/>
        <w:gridCol w:w="1200"/>
        <w:gridCol w:w="1200"/>
      </w:tblGrid>
      <w:tr w14:paraId="4BEF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494" w:type="dxa"/>
          </w:tcPr>
          <w:p w14:paraId="1D6CF9B8">
            <w:pPr>
              <w:pBdr>
                <w:top w:val="none" w:color="auto" w:sz="0" w:space="0"/>
                <w:left w:val="none" w:color="auto" w:sz="0" w:space="0"/>
                <w:bottom w:val="none" w:color="auto" w:sz="0" w:space="0"/>
                <w:right w:val="none" w:color="auto" w:sz="0" w:space="0"/>
                <w:between w:val="none" w:color="auto" w:sz="0" w:space="0"/>
              </w:pBdr>
              <w:ind w:left="108" w:right="237"/>
              <w:rPr>
                <w:color w:val="000000"/>
                <w:sz w:val="24"/>
                <w:szCs w:val="24"/>
              </w:rPr>
            </w:pPr>
            <w:r>
              <w:rPr>
                <w:color w:val="000000"/>
                <w:sz w:val="24"/>
                <w:szCs w:val="24"/>
              </w:rPr>
              <w:t>Цикли підготовки</w:t>
            </w:r>
          </w:p>
        </w:tc>
        <w:tc>
          <w:tcPr>
            <w:tcW w:w="4668" w:type="dxa"/>
            <w:gridSpan w:val="4"/>
          </w:tcPr>
          <w:p w14:paraId="78B4D22B">
            <w:pPr>
              <w:pBdr>
                <w:top w:val="none" w:color="auto" w:sz="0" w:space="0"/>
                <w:left w:val="none" w:color="auto" w:sz="0" w:space="0"/>
                <w:bottom w:val="none" w:color="auto" w:sz="0" w:space="0"/>
                <w:right w:val="none" w:color="auto" w:sz="0" w:space="0"/>
                <w:between w:val="none" w:color="auto" w:sz="0" w:space="0"/>
              </w:pBdr>
              <w:ind w:left="1821" w:right="1812"/>
              <w:jc w:val="center"/>
              <w:rPr>
                <w:color w:val="000000"/>
                <w:sz w:val="24"/>
                <w:szCs w:val="24"/>
              </w:rPr>
            </w:pPr>
            <w:r>
              <w:rPr>
                <w:color w:val="000000"/>
                <w:sz w:val="24"/>
                <w:szCs w:val="24"/>
              </w:rPr>
              <w:t>Семестри</w:t>
            </w:r>
          </w:p>
        </w:tc>
      </w:tr>
      <w:tr w14:paraId="07A5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94" w:type="dxa"/>
          </w:tcPr>
          <w:p w14:paraId="481952FC">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34" w:type="dxa"/>
          </w:tcPr>
          <w:p w14:paraId="0E9161EB">
            <w:pPr>
              <w:pBdr>
                <w:top w:val="none" w:color="auto" w:sz="0" w:space="0"/>
                <w:left w:val="none" w:color="auto" w:sz="0" w:space="0"/>
                <w:bottom w:val="none" w:color="auto" w:sz="0" w:space="0"/>
                <w:right w:val="none" w:color="auto" w:sz="0" w:space="0"/>
                <w:between w:val="none" w:color="auto" w:sz="0" w:space="0"/>
              </w:pBdr>
              <w:spacing w:line="256" w:lineRule="auto"/>
              <w:ind w:left="107"/>
              <w:rPr>
                <w:color w:val="000000"/>
                <w:sz w:val="24"/>
                <w:szCs w:val="24"/>
              </w:rPr>
            </w:pPr>
            <w:r>
              <w:rPr>
                <w:color w:val="000000"/>
                <w:sz w:val="24"/>
                <w:szCs w:val="24"/>
              </w:rPr>
              <w:t>1</w:t>
            </w:r>
          </w:p>
        </w:tc>
        <w:tc>
          <w:tcPr>
            <w:tcW w:w="1134" w:type="dxa"/>
          </w:tcPr>
          <w:p w14:paraId="7A663C13">
            <w:pPr>
              <w:pBdr>
                <w:top w:val="none" w:color="auto" w:sz="0" w:space="0"/>
                <w:left w:val="none" w:color="auto" w:sz="0" w:space="0"/>
                <w:bottom w:val="none" w:color="auto" w:sz="0" w:space="0"/>
                <w:right w:val="none" w:color="auto" w:sz="0" w:space="0"/>
                <w:between w:val="none" w:color="auto" w:sz="0" w:space="0"/>
              </w:pBdr>
              <w:spacing w:line="256" w:lineRule="auto"/>
              <w:ind w:left="107"/>
              <w:rPr>
                <w:color w:val="000000"/>
                <w:sz w:val="24"/>
                <w:szCs w:val="24"/>
              </w:rPr>
            </w:pPr>
            <w:r>
              <w:rPr>
                <w:color w:val="000000"/>
                <w:sz w:val="24"/>
                <w:szCs w:val="24"/>
              </w:rPr>
              <w:t>2</w:t>
            </w:r>
          </w:p>
        </w:tc>
        <w:tc>
          <w:tcPr>
            <w:tcW w:w="1200" w:type="dxa"/>
          </w:tcPr>
          <w:p w14:paraId="3F1B9E96">
            <w:pPr>
              <w:pBdr>
                <w:top w:val="none" w:color="auto" w:sz="0" w:space="0"/>
                <w:left w:val="none" w:color="auto" w:sz="0" w:space="0"/>
                <w:bottom w:val="none" w:color="auto" w:sz="0" w:space="0"/>
                <w:right w:val="none" w:color="auto" w:sz="0" w:space="0"/>
                <w:between w:val="none" w:color="auto" w:sz="0" w:space="0"/>
              </w:pBdr>
              <w:spacing w:line="256" w:lineRule="auto"/>
              <w:ind w:left="108"/>
              <w:rPr>
                <w:color w:val="000000"/>
                <w:sz w:val="24"/>
                <w:szCs w:val="24"/>
              </w:rPr>
            </w:pPr>
            <w:r>
              <w:rPr>
                <w:color w:val="000000"/>
                <w:sz w:val="24"/>
                <w:szCs w:val="24"/>
              </w:rPr>
              <w:t>3</w:t>
            </w:r>
          </w:p>
        </w:tc>
        <w:tc>
          <w:tcPr>
            <w:tcW w:w="1200" w:type="dxa"/>
          </w:tcPr>
          <w:p w14:paraId="219FB9BC">
            <w:pPr>
              <w:pBdr>
                <w:top w:val="none" w:color="auto" w:sz="0" w:space="0"/>
                <w:left w:val="none" w:color="auto" w:sz="0" w:space="0"/>
                <w:bottom w:val="none" w:color="auto" w:sz="0" w:space="0"/>
                <w:right w:val="none" w:color="auto" w:sz="0" w:space="0"/>
                <w:between w:val="none" w:color="auto" w:sz="0" w:space="0"/>
              </w:pBdr>
              <w:spacing w:line="256" w:lineRule="auto"/>
              <w:ind w:left="108"/>
              <w:rPr>
                <w:color w:val="000000"/>
                <w:sz w:val="24"/>
                <w:szCs w:val="24"/>
              </w:rPr>
            </w:pPr>
            <w:r>
              <w:rPr>
                <w:color w:val="000000"/>
                <w:sz w:val="24"/>
                <w:szCs w:val="24"/>
              </w:rPr>
              <w:t>4</w:t>
            </w:r>
          </w:p>
        </w:tc>
      </w:tr>
      <w:tr w14:paraId="7F47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494" w:type="dxa"/>
          </w:tcPr>
          <w:p w14:paraId="65064B7C">
            <w:pPr>
              <w:pBdr>
                <w:top w:val="none" w:color="auto" w:sz="0" w:space="0"/>
                <w:left w:val="none" w:color="auto" w:sz="0" w:space="0"/>
                <w:bottom w:val="none" w:color="auto" w:sz="0" w:space="0"/>
                <w:right w:val="none" w:color="auto" w:sz="0" w:space="0"/>
                <w:between w:val="none" w:color="auto" w:sz="0" w:space="0"/>
              </w:pBdr>
              <w:ind w:left="108" w:right="259"/>
              <w:rPr>
                <w:color w:val="000000"/>
                <w:sz w:val="24"/>
                <w:szCs w:val="24"/>
              </w:rPr>
            </w:pPr>
            <w:r>
              <w:rPr>
                <w:color w:val="000000"/>
                <w:sz w:val="24"/>
                <w:szCs w:val="24"/>
              </w:rPr>
              <w:t>Загальна підготовка</w:t>
            </w:r>
          </w:p>
        </w:tc>
        <w:tc>
          <w:tcPr>
            <w:tcW w:w="1134" w:type="dxa"/>
          </w:tcPr>
          <w:p w14:paraId="3D8AC5A3">
            <w:pPr>
              <w:pBdr>
                <w:top w:val="none" w:color="auto" w:sz="0" w:space="0"/>
                <w:left w:val="none" w:color="auto" w:sz="0" w:space="0"/>
                <w:bottom w:val="none" w:color="auto" w:sz="0" w:space="0"/>
                <w:right w:val="none" w:color="auto" w:sz="0" w:space="0"/>
                <w:between w:val="none" w:color="auto" w:sz="0" w:space="0"/>
              </w:pBdr>
              <w:tabs>
                <w:tab w:val="left" w:pos="845"/>
              </w:tabs>
              <w:ind w:left="107"/>
              <w:rPr>
                <w:color w:val="000000"/>
                <w:sz w:val="24"/>
                <w:szCs w:val="24"/>
              </w:rPr>
            </w:pPr>
            <w:r>
              <w:rPr>
                <w:color w:val="000000"/>
                <w:sz w:val="24"/>
                <w:szCs w:val="24"/>
              </w:rPr>
              <w:t>ОК</w:t>
            </w:r>
            <w:r>
              <w:rPr>
                <w:color w:val="000000"/>
                <w:sz w:val="24"/>
                <w:szCs w:val="24"/>
              </w:rPr>
              <w:tab/>
            </w:r>
            <w:r>
              <w:rPr>
                <w:color w:val="000000"/>
                <w:sz w:val="24"/>
                <w:szCs w:val="24"/>
              </w:rPr>
              <w:t>1,</w:t>
            </w:r>
          </w:p>
          <w:p w14:paraId="0FCCE625">
            <w:pPr>
              <w:pBdr>
                <w:top w:val="none" w:color="auto" w:sz="0" w:space="0"/>
                <w:left w:val="none" w:color="auto" w:sz="0" w:space="0"/>
                <w:bottom w:val="none" w:color="auto" w:sz="0" w:space="0"/>
                <w:right w:val="none" w:color="auto" w:sz="0" w:space="0"/>
                <w:between w:val="none" w:color="auto" w:sz="0" w:space="0"/>
              </w:pBdr>
              <w:ind w:left="107"/>
              <w:rPr>
                <w:color w:val="000000"/>
                <w:sz w:val="24"/>
                <w:szCs w:val="24"/>
              </w:rPr>
            </w:pPr>
            <w:r>
              <w:rPr>
                <w:color w:val="000000"/>
                <w:sz w:val="24"/>
                <w:szCs w:val="24"/>
              </w:rPr>
              <w:t>ОК 2</w:t>
            </w:r>
          </w:p>
        </w:tc>
        <w:tc>
          <w:tcPr>
            <w:tcW w:w="1134" w:type="dxa"/>
          </w:tcPr>
          <w:p w14:paraId="42A5CA72">
            <w:pPr>
              <w:pBdr>
                <w:top w:val="none" w:color="auto" w:sz="0" w:space="0"/>
                <w:left w:val="none" w:color="auto" w:sz="0" w:space="0"/>
                <w:bottom w:val="none" w:color="auto" w:sz="0" w:space="0"/>
                <w:right w:val="none" w:color="auto" w:sz="0" w:space="0"/>
                <w:between w:val="none" w:color="auto" w:sz="0" w:space="0"/>
              </w:pBdr>
              <w:tabs>
                <w:tab w:val="left" w:pos="845"/>
              </w:tabs>
              <w:ind w:left="107"/>
              <w:rPr>
                <w:color w:val="000000"/>
                <w:sz w:val="24"/>
                <w:szCs w:val="24"/>
              </w:rPr>
            </w:pPr>
            <w:r>
              <w:rPr>
                <w:color w:val="000000"/>
                <w:sz w:val="24"/>
                <w:szCs w:val="24"/>
              </w:rPr>
              <w:t>ОК</w:t>
            </w:r>
            <w:r>
              <w:rPr>
                <w:color w:val="000000"/>
                <w:sz w:val="24"/>
                <w:szCs w:val="24"/>
              </w:rPr>
              <w:tab/>
            </w:r>
            <w:r>
              <w:rPr>
                <w:color w:val="000000"/>
                <w:sz w:val="24"/>
                <w:szCs w:val="24"/>
                <w:lang w:val="uk-UA"/>
              </w:rPr>
              <w:t>2</w:t>
            </w:r>
          </w:p>
        </w:tc>
        <w:tc>
          <w:tcPr>
            <w:tcW w:w="1200" w:type="dxa"/>
          </w:tcPr>
          <w:p w14:paraId="6D54494F">
            <w:pPr>
              <w:pBdr>
                <w:top w:val="none" w:color="auto" w:sz="0" w:space="0"/>
                <w:left w:val="none" w:color="auto" w:sz="0" w:space="0"/>
                <w:bottom w:val="none" w:color="auto" w:sz="0" w:space="0"/>
                <w:right w:val="none" w:color="auto" w:sz="0" w:space="0"/>
                <w:between w:val="none" w:color="auto" w:sz="0" w:space="0"/>
              </w:pBdr>
              <w:ind w:left="108"/>
              <w:rPr>
                <w:color w:val="000000"/>
                <w:sz w:val="24"/>
                <w:szCs w:val="24"/>
              </w:rPr>
            </w:pPr>
            <w:r>
              <w:rPr>
                <w:color w:val="000000"/>
                <w:sz w:val="24"/>
                <w:szCs w:val="24"/>
              </w:rPr>
              <w:t>ОК 3, ОК</w:t>
            </w:r>
          </w:p>
          <w:p w14:paraId="558D49FE">
            <w:pPr>
              <w:pBdr>
                <w:top w:val="none" w:color="auto" w:sz="0" w:space="0"/>
                <w:left w:val="none" w:color="auto" w:sz="0" w:space="0"/>
                <w:bottom w:val="none" w:color="auto" w:sz="0" w:space="0"/>
                <w:right w:val="none" w:color="auto" w:sz="0" w:space="0"/>
                <w:between w:val="none" w:color="auto" w:sz="0" w:space="0"/>
              </w:pBdr>
              <w:ind w:left="108"/>
              <w:rPr>
                <w:color w:val="000000"/>
                <w:sz w:val="24"/>
                <w:szCs w:val="24"/>
                <w:lang w:val="uk-UA"/>
              </w:rPr>
            </w:pPr>
            <w:r>
              <w:rPr>
                <w:color w:val="000000"/>
                <w:sz w:val="24"/>
                <w:szCs w:val="24"/>
              </w:rPr>
              <w:t>4,</w:t>
            </w:r>
            <w:r>
              <w:rPr>
                <w:color w:val="000000"/>
                <w:sz w:val="24"/>
                <w:szCs w:val="24"/>
                <w:lang w:val="uk-UA"/>
              </w:rPr>
              <w:t xml:space="preserve"> ОК 5</w:t>
            </w:r>
          </w:p>
        </w:tc>
        <w:tc>
          <w:tcPr>
            <w:tcW w:w="1200" w:type="dxa"/>
          </w:tcPr>
          <w:p w14:paraId="285C7D80">
            <w:pPr>
              <w:pBdr>
                <w:top w:val="none" w:color="auto" w:sz="0" w:space="0"/>
                <w:left w:val="none" w:color="auto" w:sz="0" w:space="0"/>
                <w:bottom w:val="none" w:color="auto" w:sz="0" w:space="0"/>
                <w:right w:val="none" w:color="auto" w:sz="0" w:space="0"/>
                <w:between w:val="none" w:color="auto" w:sz="0" w:space="0"/>
              </w:pBdr>
              <w:ind w:left="108"/>
              <w:rPr>
                <w:color w:val="000000"/>
                <w:sz w:val="24"/>
                <w:szCs w:val="24"/>
                <w:lang w:val="uk-UA"/>
              </w:rPr>
            </w:pPr>
          </w:p>
        </w:tc>
      </w:tr>
      <w:tr w14:paraId="7E8D2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494" w:type="dxa"/>
          </w:tcPr>
          <w:p w14:paraId="70E29EA6">
            <w:pPr>
              <w:pBdr>
                <w:top w:val="none" w:color="auto" w:sz="0" w:space="0"/>
                <w:left w:val="none" w:color="auto" w:sz="0" w:space="0"/>
                <w:bottom w:val="none" w:color="auto" w:sz="0" w:space="0"/>
                <w:right w:val="none" w:color="auto" w:sz="0" w:space="0"/>
                <w:between w:val="none" w:color="auto" w:sz="0" w:space="0"/>
              </w:pBdr>
              <w:ind w:left="108" w:right="144"/>
              <w:rPr>
                <w:color w:val="000000"/>
                <w:sz w:val="24"/>
                <w:szCs w:val="24"/>
              </w:rPr>
            </w:pPr>
            <w:r>
              <w:rPr>
                <w:color w:val="000000"/>
                <w:sz w:val="24"/>
                <w:szCs w:val="24"/>
              </w:rPr>
              <w:t>Професійна підготовка</w:t>
            </w:r>
          </w:p>
        </w:tc>
        <w:tc>
          <w:tcPr>
            <w:tcW w:w="1134" w:type="dxa"/>
          </w:tcPr>
          <w:p w14:paraId="40ED362C">
            <w:pPr>
              <w:pBdr>
                <w:top w:val="none" w:color="auto" w:sz="0" w:space="0"/>
                <w:left w:val="none" w:color="auto" w:sz="0" w:space="0"/>
                <w:bottom w:val="none" w:color="auto" w:sz="0" w:space="0"/>
                <w:right w:val="none" w:color="auto" w:sz="0" w:space="0"/>
                <w:between w:val="none" w:color="auto" w:sz="0" w:space="0"/>
              </w:pBdr>
              <w:rPr>
                <w:color w:val="000000"/>
              </w:rPr>
            </w:pPr>
          </w:p>
        </w:tc>
        <w:tc>
          <w:tcPr>
            <w:tcW w:w="1134" w:type="dxa"/>
          </w:tcPr>
          <w:p w14:paraId="6744172A">
            <w:pPr>
              <w:pBdr>
                <w:top w:val="none" w:color="auto" w:sz="0" w:space="0"/>
                <w:left w:val="none" w:color="auto" w:sz="0" w:space="0"/>
                <w:bottom w:val="none" w:color="auto" w:sz="0" w:space="0"/>
                <w:right w:val="none" w:color="auto" w:sz="0" w:space="0"/>
                <w:between w:val="none" w:color="auto" w:sz="0" w:space="0"/>
              </w:pBdr>
              <w:rPr>
                <w:color w:val="000000"/>
              </w:rPr>
            </w:pPr>
          </w:p>
        </w:tc>
        <w:tc>
          <w:tcPr>
            <w:tcW w:w="1200" w:type="dxa"/>
          </w:tcPr>
          <w:p w14:paraId="4E5549D4">
            <w:pPr>
              <w:pBdr>
                <w:top w:val="none" w:color="auto" w:sz="0" w:space="0"/>
                <w:left w:val="none" w:color="auto" w:sz="0" w:space="0"/>
                <w:bottom w:val="none" w:color="auto" w:sz="0" w:space="0"/>
                <w:right w:val="none" w:color="auto" w:sz="0" w:space="0"/>
                <w:between w:val="none" w:color="auto" w:sz="0" w:space="0"/>
              </w:pBdr>
              <w:ind w:left="108"/>
              <w:rPr>
                <w:color w:val="000000"/>
                <w:sz w:val="24"/>
                <w:szCs w:val="24"/>
              </w:rPr>
            </w:pPr>
            <w:r>
              <w:rPr>
                <w:color w:val="000000"/>
                <w:sz w:val="24"/>
                <w:szCs w:val="24"/>
              </w:rPr>
              <w:t xml:space="preserve">ОК  </w:t>
            </w:r>
            <w:r>
              <w:rPr>
                <w:color w:val="000000"/>
                <w:sz w:val="24"/>
                <w:szCs w:val="24"/>
                <w:lang w:val="uk-UA"/>
              </w:rPr>
              <w:t>6</w:t>
            </w:r>
            <w:r>
              <w:rPr>
                <w:color w:val="000000"/>
                <w:sz w:val="24"/>
                <w:szCs w:val="24"/>
              </w:rPr>
              <w:t xml:space="preserve">, </w:t>
            </w:r>
          </w:p>
        </w:tc>
        <w:tc>
          <w:tcPr>
            <w:tcW w:w="1200" w:type="dxa"/>
          </w:tcPr>
          <w:p w14:paraId="06B59120">
            <w:pPr>
              <w:pBdr>
                <w:top w:val="none" w:color="auto" w:sz="0" w:space="0"/>
                <w:left w:val="none" w:color="auto" w:sz="0" w:space="0"/>
                <w:bottom w:val="none" w:color="auto" w:sz="0" w:space="0"/>
                <w:right w:val="none" w:color="auto" w:sz="0" w:space="0"/>
                <w:between w:val="none" w:color="auto" w:sz="0" w:space="0"/>
              </w:pBdr>
              <w:ind w:left="108"/>
              <w:rPr>
                <w:color w:val="000000"/>
                <w:sz w:val="24"/>
                <w:szCs w:val="24"/>
              </w:rPr>
            </w:pPr>
            <w:r>
              <w:rPr>
                <w:color w:val="000000"/>
                <w:sz w:val="24"/>
                <w:szCs w:val="24"/>
              </w:rPr>
              <w:t xml:space="preserve">ОК  </w:t>
            </w:r>
            <w:r>
              <w:rPr>
                <w:color w:val="000000"/>
                <w:sz w:val="24"/>
                <w:szCs w:val="24"/>
                <w:lang w:val="uk-UA"/>
              </w:rPr>
              <w:t>6</w:t>
            </w:r>
            <w:r>
              <w:rPr>
                <w:color w:val="000000"/>
                <w:sz w:val="24"/>
                <w:szCs w:val="24"/>
              </w:rPr>
              <w:t xml:space="preserve">, </w:t>
            </w:r>
            <w:r>
              <w:rPr>
                <w:color w:val="000000"/>
                <w:sz w:val="24"/>
                <w:szCs w:val="24"/>
                <w:lang w:val="uk-UA"/>
              </w:rPr>
              <w:t xml:space="preserve">ОК 7 </w:t>
            </w:r>
          </w:p>
        </w:tc>
      </w:tr>
    </w:tbl>
    <w:p w14:paraId="08E492FE">
      <w:pPr>
        <w:rPr>
          <w:sz w:val="26"/>
          <w:szCs w:val="26"/>
        </w:rPr>
      </w:pPr>
      <w:r>
        <w:rPr>
          <w:sz w:val="26"/>
          <w:szCs w:val="26"/>
        </w:rPr>
        <w:br w:type="page"/>
      </w:r>
    </w:p>
    <w:p w14:paraId="43E7C941">
      <w:pPr>
        <w:rPr>
          <w:sz w:val="26"/>
          <w:szCs w:val="26"/>
        </w:rPr>
      </w:pPr>
    </w:p>
    <w:p w14:paraId="2E20982F">
      <w:r>
        <w:rPr>
          <w:sz w:val="26"/>
          <w:szCs w:val="26"/>
        </w:rPr>
        <mc:AlternateContent>
          <mc:Choice Requires="wps">
            <w:drawing>
              <wp:anchor distT="0" distB="0" distL="114300" distR="114300" simplePos="0" relativeHeight="251675648" behindDoc="0" locked="0" layoutInCell="1" allowOverlap="1">
                <wp:simplePos x="0" y="0"/>
                <wp:positionH relativeFrom="column">
                  <wp:posOffset>596900</wp:posOffset>
                </wp:positionH>
                <wp:positionV relativeFrom="paragraph">
                  <wp:posOffset>2266315</wp:posOffset>
                </wp:positionV>
                <wp:extent cx="713105" cy="605155"/>
                <wp:effectExtent l="0" t="0" r="10795" b="23495"/>
                <wp:wrapNone/>
                <wp:docPr id="17" name="Шестиугольник 17"/>
                <wp:cNvGraphicFramePr/>
                <a:graphic xmlns:a="http://schemas.openxmlformats.org/drawingml/2006/main">
                  <a:graphicData uri="http://schemas.microsoft.com/office/word/2010/wordprocessingShape">
                    <wps:wsp>
                      <wps:cNvSpPr/>
                      <wps:spPr>
                        <a:xfrm>
                          <a:off x="0" y="0"/>
                          <a:ext cx="713105" cy="605155"/>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54740F">
                            <w:pPr>
                              <w:jc w:val="center"/>
                              <w:rPr>
                                <w:lang w:val="ru-RU"/>
                              </w:rPr>
                            </w:pPr>
                            <w:r>
                              <w:rPr>
                                <w:lang w:val="ru-RU"/>
                              </w:rPr>
                              <w:t>ВК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Шестиугольник 17" o:spid="_x0000_s1026" o:spt="9" type="#_x0000_t9" style="position:absolute;left:0pt;margin-left:47pt;margin-top:178.45pt;height:47.65pt;width:56.15pt;z-index:251675648;v-text-anchor:middle;mso-width-relative:page;mso-height-relative:page;" fillcolor="#4F81BD [3204]" filled="t" stroked="t" coordsize="21600,21600" o:gfxdata="UEsDBAoAAAAAAIdO4kAAAAAAAAAAAAAAAAAEAAAAZHJzL1BLAwQUAAAACACHTuJAouuJ+NoAAAAK&#10;AQAADwAAAGRycy9kb3ducmV2LnhtbE2PzU7DMBCE70i8g7VIXBC1k6ZpE+JUCAkuVEi0iPM2XpJA&#10;vI5i94e3x5zgOJrRzDfV+mwHcaTJ9441JDMFgrhxpudWw9vu8XYFwgdkg4Nj0vBNHtb15UWFpXEn&#10;fqXjNrQilrAvUUMXwlhK6ZuOLPqZG4mj9+EmiyHKqZVmwlMst4NMlcqlxZ7jQocjPXTUfG0PVoM0&#10;759PjEXzcr98Tpa7bNPfuJXW11eJugMR6Bz+wvCLH9Ghjkx7d2DjxaChyOKVoGG+yAsQMZCqfA5i&#10;ryFbpCnIupL/L9Q/UEsDBBQAAAAIAIdO4kDW0uFHmgIAACEFAAAOAAAAZHJzL2Uyb0RvYy54bWyt&#10;VM1uEzEQviPxDpbvdHfTbBuiJlVoFIRU0UgFcXa83uxK/sN2sltuwJUH4Y6QKhA8w+aNGNvbNi0c&#10;eiAHZ2Zn/I2/zzM+OW0FR1tmbK3kBGcHKUZMUlXUcj3Bb98sno0wso7IgnAl2QRfMYtPp0+fnDR6&#10;zAaqUrxgBgGItONGT3DlnB4niaUVE8QeKM0kBEtlBHHgmnVSGNIAuuDJIE2PkkaZQhtFmbXwdR6D&#10;uEc0jwFUZVlTNld0I5h0EdUwThxQslWtLZ6G05Ylo+6iLC1ziE8wMHVhhSJgr/yaTE/IeG2Irmra&#10;H4E85ggPOAlSSyh6CzUnjqCNqf+CEjU1yqrSHVAlkkgkKAIssvSBNpcV0SxwAamtvhXd/j9Y+nq7&#10;NKguoBOOMZJEwI13X7vvu4+7T9317nP3rfvd/dx96X51190PBEmgWKPtGDZe6qXpPQump9+WRvh/&#10;IIbaoPLVrcqsdYjCx+PsMEtzjCiEjtI8y3OPmdxt1sa6l0wJ5A2gylqyVlFesj23LmbfZPlyVvG6&#10;WNScB8esV2fcoC2BOx8uRtmLeV/gXhqXqJngQT5MoRcogU4uoYPAFBrUsHKNEeFrGBHqTLjae7vt&#10;fpHDUT4fzWJSRQoWS+cp/G4qx/RA8x6OZzEntopbQqjfwiVke6Wjtt5y7artBV+p4gouzqjY0VbT&#10;RQ1Q58S6JTHQwkAKhtxdwFJyBUxVb2FUKfPhX999PsgNUYwaGAlQ4f2GGIYRfyWh555nw6GfoeAM&#10;8+MBOGY/stqPyI04U3ADGTwnmgbT5zt+Y5ZGiXfwFsx8VQgRSaF21Lt3zlwcVXhNKJvNQhrMjSbu&#10;XF5q6sH9jUs12zhV1qEzvFBRnV4/mJygez/lfjT3/ZB197J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i64n42gAAAAoBAAAPAAAAAAAAAAEAIAAAACIAAABkcnMvZG93bnJldi54bWxQSwECFAAU&#10;AAAACACHTuJA1tLhR5oCAAAhBQAADgAAAAAAAAABACAAAAApAQAAZHJzL2Uyb0RvYy54bWxQSwUG&#10;AAAAAAYABgBZAQAANQYAAAAA&#10;" adj="4582">
                <v:fill on="t" focussize="0,0"/>
                <v:stroke weight="2pt" color="#385D8A [3204]" joinstyle="round"/>
                <v:imagedata o:title=""/>
                <o:lock v:ext="edit" aspectratio="f"/>
                <v:textbox>
                  <w:txbxContent>
                    <w:p w14:paraId="2954740F">
                      <w:pPr>
                        <w:jc w:val="center"/>
                        <w:rPr>
                          <w:lang w:val="ru-RU"/>
                        </w:rPr>
                      </w:pPr>
                      <w:r>
                        <w:rPr>
                          <w:lang w:val="ru-RU"/>
                        </w:rPr>
                        <w:t>ВК 1</w:t>
                      </w:r>
                    </w:p>
                  </w:txbxContent>
                </v:textbox>
              </v:shape>
            </w:pict>
          </mc:Fallback>
        </mc:AlternateContent>
      </w:r>
      <w:r>
        <w:rPr>
          <w:sz w:val="26"/>
          <w:szCs w:val="26"/>
        </w:rPr>
        <mc:AlternateContent>
          <mc:Choice Requires="wps">
            <w:drawing>
              <wp:anchor distT="0" distB="0" distL="114300" distR="114300" simplePos="0" relativeHeight="251676672" behindDoc="0" locked="0" layoutInCell="1" allowOverlap="1">
                <wp:simplePos x="0" y="0"/>
                <wp:positionH relativeFrom="column">
                  <wp:posOffset>630555</wp:posOffset>
                </wp:positionH>
                <wp:positionV relativeFrom="paragraph">
                  <wp:posOffset>4304665</wp:posOffset>
                </wp:positionV>
                <wp:extent cx="744855" cy="662305"/>
                <wp:effectExtent l="0" t="0" r="17145" b="24130"/>
                <wp:wrapNone/>
                <wp:docPr id="18" name="Шестиугольник 18"/>
                <wp:cNvGraphicFramePr/>
                <a:graphic xmlns:a="http://schemas.openxmlformats.org/drawingml/2006/main">
                  <a:graphicData uri="http://schemas.microsoft.com/office/word/2010/wordprocessingShape">
                    <wps:wsp>
                      <wps:cNvSpPr/>
                      <wps:spPr>
                        <a:xfrm>
                          <a:off x="0" y="0"/>
                          <a:ext cx="745140" cy="662152"/>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4073F6">
                            <w:pPr>
                              <w:jc w:val="center"/>
                              <w:rPr>
                                <w:lang w:val="ru-RU"/>
                              </w:rPr>
                            </w:pPr>
                            <w:r>
                              <w:rPr>
                                <w:lang w:val="ru-RU"/>
                              </w:rPr>
                              <w:t>ВК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Шестиугольник 18" o:spid="_x0000_s1026" o:spt="9" type="#_x0000_t9" style="position:absolute;left:0pt;margin-left:49.65pt;margin-top:338.95pt;height:52.15pt;width:58.65pt;z-index:251676672;v-text-anchor:middle;mso-width-relative:page;mso-height-relative:page;" fillcolor="#4F81BD [3204]" filled="t" stroked="t" coordsize="21600,21600" o:gfxdata="UEsDBAoAAAAAAIdO4kAAAAAAAAAAAAAAAAAEAAAAZHJzL1BLAwQUAAAACACHTuJAEeC1j9kAAAAK&#10;AQAADwAAAGRycy9kb3ducmV2LnhtbE2PwU7DMBBE70j8g7VI3KidFCVNyKZClZA4oVJ64OjGbhxh&#10;r0PsNuXvMSd6XM3TzNtmfXGWnfUUBk8I2UIA09R5NVCPsP94eVgBC1GSktaTRvjRAdbt7U0ja+Vn&#10;etfnXexZKqFQSwQT41hzHjqjnQwLP2pK2dFPTsZ0Tj1Xk5xTubM8F6LgTg6UFowc9cbo7mt3cghv&#10;Zvv8LZQ7+v1sN4/0On+K5Rbx/i4TT8CivsR/GP70kzq0yengT6QCswhVtUwkQlGWFbAE5FlRADsg&#10;lKs8B942/PqF9hdQSwMEFAAAAAgAh07iQIUdHfqYAgAAIQUAAA4AAABkcnMvZTJvRG9jLnhtbK1U&#10;zW4TMRC+I/EOlu90syEpIWpShUZBSBWtVBBnx2vvruQ/bCe75QZceRDuCKkCwTNs3oixvW3TwqEH&#10;9uCd8Yxn/H0z46PjVgq0ZdbVWs1wfjDAiCmqi1qVM/z2zerJBCPniSqI0IrN8CVz+Hj++NFRY6Zs&#10;qCstCmYRBFFu2pgZrrw30yxztGKSuANtmAIj11YSD6ots8KSBqJLkQ0Hg8Os0bYwVlPmHOwukxH3&#10;Ee1DAmrOa8qWmm4kUz5FtUwQD5BcVRuH5/G2nDPqzzh3zCMxw4DUxxWSgLwOazY/ItPSElPVtL8C&#10;ecgV7mGSpFaQ9CbUkniCNrb+K5SsqdVOc39AtcwSkMgIoMgH97i5qIhhEQtQ7cwN6e7/haWvt+cW&#10;1QV0AtRdEQkV775233cfd5+6q93n7lv3u/u5+9L96q66HwicgLHGuCkcvDDnttcciAF+y60MfwCG&#10;2sjy5Q3LrPWIwuaz0TgfAf8UTIeHw3w8DDGz28PGOv+SaYmCAFBZS0qd6CXbU+eT97VXSOe0qItV&#10;LURUbLk+ERZtCdR8tJrkL5Z9gjtuQqFmhofj0SDchUAnc+ggEKUBNpwqMSKihBGh3sbS3jnt9pM8&#10;nYyXk0VyqkjBUurxAL7rzMk9wrwTJ6BYElelI9HUHxEKvAPTidsg+Xbd9oSvdXEJhbM6dbQzdFVD&#10;qFPi/Dmx0MIACobcn8HChQakupcwqrT98K/94A90gxWjBkYCWHi/IZZhJF4p6Lnn+SjUzUdlNH42&#10;BMXuW9b7FrWRJxoqkMNzYmgUg78X1yK3Wr6Dt2ARsoKJKAq5E9+9cuLTqMJrQtliEd1gbgzxp+rC&#10;0BA8VFzpxcZrXsfOCEQldnr+YHIi7/2Uh9Hc16PX7cs2/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R4LWP2QAAAAoBAAAPAAAAAAAAAAEAIAAAACIAAABkcnMvZG93bnJldi54bWxQSwECFAAUAAAA&#10;CACHTuJAhR0d+pgCAAAhBQAADgAAAAAAAAABACAAAAAoAQAAZHJzL2Uyb0RvYy54bWxQSwUGAAAA&#10;AAYABgBZAQAAMgYAAAAA&#10;" adj="4798">
                <v:fill on="t" focussize="0,0"/>
                <v:stroke weight="2pt" color="#385D8A [3204]" joinstyle="round"/>
                <v:imagedata o:title=""/>
                <o:lock v:ext="edit" aspectratio="f"/>
                <v:textbox>
                  <w:txbxContent>
                    <w:p w14:paraId="034073F6">
                      <w:pPr>
                        <w:jc w:val="center"/>
                        <w:rPr>
                          <w:lang w:val="ru-RU"/>
                        </w:rPr>
                      </w:pPr>
                      <w:r>
                        <w:rPr>
                          <w:lang w:val="ru-RU"/>
                        </w:rPr>
                        <w:t>ВК 2</w:t>
                      </w:r>
                    </w:p>
                  </w:txbxContent>
                </v:textbox>
              </v:shape>
            </w:pict>
          </mc:Fallback>
        </mc:AlternateContent>
      </w:r>
      <w:r>
        <w:rPr>
          <w:sz w:val="26"/>
          <w:szCs w:val="26"/>
        </w:rPr>
        <mc:AlternateContent>
          <mc:Choice Requires="wps">
            <w:drawing>
              <wp:anchor distT="0" distB="0" distL="114300" distR="114300" simplePos="0" relativeHeight="251674624" behindDoc="0" locked="0" layoutInCell="1" allowOverlap="1">
                <wp:simplePos x="0" y="0"/>
                <wp:positionH relativeFrom="column">
                  <wp:posOffset>537210</wp:posOffset>
                </wp:positionH>
                <wp:positionV relativeFrom="paragraph">
                  <wp:posOffset>6953250</wp:posOffset>
                </wp:positionV>
                <wp:extent cx="977265" cy="0"/>
                <wp:effectExtent l="0" t="76200" r="13335" b="95250"/>
                <wp:wrapNone/>
                <wp:docPr id="16" name="Прямая со стрелкой 16"/>
                <wp:cNvGraphicFramePr/>
                <a:graphic xmlns:a="http://schemas.openxmlformats.org/drawingml/2006/main">
                  <a:graphicData uri="http://schemas.microsoft.com/office/word/2010/wordprocessingShape">
                    <wps:wsp>
                      <wps:cNvCnPr/>
                      <wps:spPr>
                        <a:xfrm flipV="1">
                          <a:off x="0" y="0"/>
                          <a:ext cx="977462" cy="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o:spt="32" type="#_x0000_t32" style="position:absolute;left:0pt;flip:y;margin-left:42.3pt;margin-top:547.5pt;height:0pt;width:76.95pt;z-index:251674624;mso-width-relative:page;mso-height-relative:page;" filled="f" stroked="t" coordsize="21600,21600" o:gfxdata="UEsDBAoAAAAAAIdO4kAAAAAAAAAAAAAAAAAEAAAAZHJzL1BLAwQUAAAACACHTuJAZCSHMdcAAAAM&#10;AQAADwAAAGRycy9kb3ducmV2LnhtbE2Py07DMBBF90j8gzVI7KidQqs0xOkChCpAXVAqhaUbD3Eg&#10;Hkex++DvGRYIlnPn6D7K5cn34oBj7AJpyCYKBFITbEethu3rw1UOIiZD1vSBUMMXRlhW52elKWw4&#10;0gseNqkVbEKxMBpcSkMhZWwcehMnYUDi33sYvUl8jq20ozmyue/lVKm59KYjTnBmwDuHzedm7zUE&#10;+VE7Xyd6e24e8/t1tnqieqX15UWmbkEkPKU/GH7qc3WouNMu7MlG0WvIb+ZMsq4WMx7FxPQ6n4HY&#10;/UqyKuX/EdU3UEsDBBQAAAAIAIdO4kDUgiciLAIAABwEAAAOAAAAZHJzL2Uyb0RvYy54bWytU0tu&#10;2zAQ3RfoHQjua8mGP40QOWjspJt+DPSzH1OURIAiCZKx7F3aC+QIuUI3XfSDnEG6UUeU4rbpJotu&#10;CHLIeTPvzePp2b6SZMetE1qldDyKKeGK6UyoIqUf3l8+e06J86AykFrxlB64o2fLp09Oa5PwiS61&#10;zLglCKJcUpuUlt6bJIocK3kFbqQNV3iZa1uBx6MtosxCjeiVjCZxPI9qbTNjNePOYXTdX9IB0T4G&#10;UOe5YHyt2VXFle9RLZfgkZIrhXF0GbrNc8782zx33BOZUmTqw4pFcL/t1mh5CklhwZSCDS3AY1p4&#10;wKkCobDoEWoNHsiVFf9AVYJZ7XTuR0xXUU8kKIIsxvEDbd6VYHjgglI7cxTd/T9Y9ma3sURk6IQ5&#10;JQoqnHhz2163N83P5kt7Q9pPzR0u7ef2uvna/Gi+N3fNN4KPUbnauAQBVmpjh5MzG9vJsM9tRXIp&#10;zEcEDsIgVbIPuh+OuvO9JwyDJ4vFdD6hhOHVdNohRz1EB2Ws8y+5rki3SanzFkRR+pVWCqerbQ8P&#10;u1fO94n3CV2y0pdCSoxDIhWpsdRsMsNCgMbN0TC4rQySd6qgBGSBP4J5Gxp2Woqsy+6SnS22K2nJ&#10;DtBH0xeLi/Pz/lEJGe+jJ7M4HvzkwL/WWR8ex/dx5DTABH5/4Xc9r8GVfU646q3pQcgLlRF/MDgZ&#10;bwWoQvJBIqkQqRtCL3u32+rsEKYR4miaUGsweOfKP88h+/enXv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CSHMdcAAAAMAQAADwAAAAAAAAABACAAAAAiAAAAZHJzL2Rvd25yZXYueG1sUEsBAhQA&#10;FAAAAAgAh07iQNSCJyIsAgAAHAQAAA4AAAAAAAAAAQAgAAAAJgEAAGRycy9lMm9Eb2MueG1sUEsF&#10;BgAAAAAGAAYAWQEAAMQFA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73600" behindDoc="0" locked="0" layoutInCell="1" allowOverlap="1">
                <wp:simplePos x="0" y="0"/>
                <wp:positionH relativeFrom="column">
                  <wp:posOffset>537210</wp:posOffset>
                </wp:positionH>
                <wp:positionV relativeFrom="paragraph">
                  <wp:posOffset>3942080</wp:posOffset>
                </wp:positionV>
                <wp:extent cx="0" cy="3011170"/>
                <wp:effectExtent l="0" t="0" r="19050" b="3683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011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5" o:spid="_x0000_s1026" o:spt="20" style="position:absolute;left:0pt;margin-left:42.3pt;margin-top:310.4pt;height:237.1pt;width:0pt;z-index:251673600;mso-width-relative:page;mso-height-relative:page;" filled="f" stroked="t" coordsize="21600,21600" o:gfxdata="UEsDBAoAAAAAAIdO4kAAAAAAAAAAAAAAAAAEAAAAZHJzL1BLAwQUAAAACACHTuJAqoI/idgAAAAK&#10;AQAADwAAAGRycy9kb3ducmV2LnhtbE2PTU/DMAyG70j8h8hI3FiyiZVSmk5i0iYuSLChnbPGNIXG&#10;qZrsg/56DBc42n70+nnLxdl34ohDbANpmE4UCKQ62JYaDW/b1U0OIiZD1nSBUMMXRlhUlxelKWw4&#10;0SseN6kRHEKxMBpcSn0hZawdehMnoUfi23sYvEk8Do20gzlxuO/kTKlMetMSf3Cmx6XD+nNz8BpG&#10;my9fntx6fH7c3Y3zJm5X692H1tdXU/UAIuE5/cHwo8/qULHTPhzIRtFpyG8zJjVkM8UVGPhd7BlU&#10;93MFsirl/wrVN1BLAwQUAAAACACHTuJAxElMrxICAAD6AwAADgAAAGRycy9lMm9Eb2MueG1srVPL&#10;btQwFN0j8Q+W90ySoQM0mkxFO5QNj5GAD/A4TmLJL9nuZGYHrJHmE/oLLECqVOAbkj/i2kmnUDZd&#10;sHGuz/U9vufken6ylQJtmHVcqwJnkxQjpqguuaoL/OH9+aNnGDlPVEmEVqzAO+bwyeLhg3lrcjbV&#10;jRYlswhIlMtbU+DGe5MniaMNk8RNtGEKkpW2knjY2jopLWmBXYpkmqZPklbb0lhNmXOALockHhnt&#10;fQh1VXHKlppeSKb8wGqZIB4kuYYbhxex26pi1L+tKsc8EgUGpT6ucAnE67AmiznJa0tMw+nYArlP&#10;C3c0ScIVXHqgWhJP0IXl/1BJTq12uvITqmUyCImOgIosvePNu4YYFrWA1c4cTHf/j5a+2aws4iVM&#10;wgwjRST88e6y/9jvux/d136P+k/dr+5796276n52V/1niK/7LxCHZHc9wnsE5eBla1wOlGdqZced&#10;MysbjNlWVoYvSEbb6P/u4D/bekQHkAL6OM2yaXYU+JLbQmOdf8m0RCEosOAqWENysnnl/HD05kiA&#10;lT7nQgBOcqFQW+Dj2RQUUgIjW8GoQCgNyHaqxoiIGt4C9TYyOi14GapDsbP1+kxYtCEwQUfPn744&#10;PR0ONaRkA3o8S9Nxkhzxr3U5wFl6g4OKkSYq+os/9LwkrhlqYmoULhScDoYOFoZorctddDbiMBKR&#10;bxzfMHN/7mP17ZNd/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gj+J2AAAAAoBAAAPAAAAAAAA&#10;AAEAIAAAACIAAABkcnMvZG93bnJldi54bWxQSwECFAAUAAAACACHTuJAxElMrxICAAD6AwAADgAA&#10;AAAAAAABACAAAAAnAQAAZHJzL2Uyb0RvYy54bWxQSwUGAAAAAAYABgBZAQAAqwUAAAAA&#10;">
                <v:fill on="f" focussize="0,0"/>
                <v:stroke color="#4A7EBB [3204]" joinstyle="round"/>
                <v:imagedata o:title=""/>
                <o:lock v:ext="edit" aspectratio="f"/>
              </v:line>
            </w:pict>
          </mc:Fallback>
        </mc:AlternateContent>
      </w:r>
      <w:r>
        <w:rPr>
          <w:sz w:val="26"/>
          <w:szCs w:val="26"/>
        </w:rPr>
        <mc:AlternateContent>
          <mc:Choice Requires="wps">
            <w:drawing>
              <wp:anchor distT="0" distB="0" distL="114300" distR="114300" simplePos="0" relativeHeight="251672576" behindDoc="0" locked="0" layoutInCell="1" allowOverlap="1">
                <wp:simplePos x="0" y="0"/>
                <wp:positionH relativeFrom="column">
                  <wp:posOffset>5866130</wp:posOffset>
                </wp:positionH>
                <wp:positionV relativeFrom="paragraph">
                  <wp:posOffset>4004945</wp:posOffset>
                </wp:positionV>
                <wp:extent cx="45720" cy="793750"/>
                <wp:effectExtent l="38100" t="0" r="50165" b="63500"/>
                <wp:wrapNone/>
                <wp:docPr id="14" name="Прямая со стрелкой 14"/>
                <wp:cNvGraphicFramePr/>
                <a:graphic xmlns:a="http://schemas.openxmlformats.org/drawingml/2006/main">
                  <a:graphicData uri="http://schemas.microsoft.com/office/word/2010/wordprocessingShape">
                    <wps:wsp>
                      <wps:cNvCnPr/>
                      <wps:spPr>
                        <a:xfrm>
                          <a:off x="0" y="0"/>
                          <a:ext cx="45719" cy="793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 o:spid="_x0000_s1026" o:spt="32" type="#_x0000_t32" style="position:absolute;left:0pt;margin-left:461.9pt;margin-top:315.35pt;height:62.5pt;width:3.6pt;z-index:251672576;mso-width-relative:page;mso-height-relative:page;" filled="f" stroked="t" coordsize="21600,21600" o:gfxdata="UEsDBAoAAAAAAIdO4kAAAAAAAAAAAAAAAAAEAAAAZHJzL1BLAwQUAAAACACHTuJAEl4GUNwAAAAL&#10;AQAADwAAAGRycy9kb3ducmV2LnhtbE2PQUvDQBSE74L/YXmCl2B309DGxrwUFPUiFIyl2Ns2uyah&#10;u29DdtvGf+960uMww8w35Xqyhp316HtHCOlMANPUONVTi7D9eLm7B+aDJCWNI43wrT2sq+urUhbK&#10;Xehdn+vQslhCvpAIXQhDwblvOm2ln7lBU/S+3GhliHJsuRrlJZZbw+dCLLmVPcWFTg76qdPNsT5Z&#10;hM/95B9p82zUsR6St3S/S7rkFfH2JhUPwIKewl8YfvEjOlSR6eBOpDwzCKt5FtEDwjITObCYWGVp&#10;fHdAyBeLHHhV8v8fqh9QSwMEFAAAAAgAh07iQDdpAz0qAgAAFQQAAA4AAABkcnMvZTJvRG9jLnht&#10;bK1TS27bMBDdF+gdCO4bya5d14bloLGTbvox0PYAY4qSCFAkQTL+7NJeIEfIFbrpoh/kDNKNOqQU&#10;p003WXTDzwznzcybx/npvpZky60TWmV0cJJSwhXTuVBlRj99vHj2khLnQeUgteIZPXBHTxdPn8x3&#10;ZsaHutIy55YgiHKznclo5b2ZJYljFa/BnWjDFToLbWvweLVlklvYIXotk2Gavkh22ubGasadQ+uq&#10;c9Ie0T4GUBeFYHyl2WXNle9QLZfgsSVXCePoIlZbFJz590XhuCcyo9ipjysmwfMmrMliDrPSgqkE&#10;60uAx5TwoKcahMKkR6gVeCCXVvwDVQtmtdOFP2G6TrpGIiPYxSB9wM2HCgyPvSDVzhxJd/8Plr3b&#10;ri0ROSphRImCGife3LRX7XXzq/naXpP2c3OLS/ulvWq+NT+bH81t853gY2RuZ9wMAZZqbfubM2sb&#10;aNgXtg47Nkj2ke3DkW2+94ShcTSeDKaUMPRMps8n4ziM5D7WWOdfc12TcMio8xZEWfmlVgrHqu0g&#10;Eg7bN85jdgy8CwiJlb4QUsbpSkV2GZ2Oh2NMBqjYApWCx9pg106VlIAs8SswbyOi01LkITrgOFtu&#10;ltKSLaCARq8m52dn3aMKct5Zp+M07YXkwL/VeWcepHd2LK2HiWX+hR9qXoGrupjo6jTpQchzlRN/&#10;MDgSbwWoUvLgQzipcAvsd3yH00bnhziGaEe1xIe9soMc/7zH6Pvfv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l4GUNwAAAALAQAADwAAAAAAAAABACAAAAAiAAAAZHJzL2Rvd25yZXYueG1sUEsB&#10;AhQAFAAAAAgAh07iQDdpAz0qAgAAFQQAAA4AAAAAAAAAAQAgAAAAKwEAAGRycy9lMm9Eb2MueG1s&#10;UEsFBgAAAAAGAAYAWQEAAMcFA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71552" behindDoc="0" locked="0" layoutInCell="1" allowOverlap="1">
                <wp:simplePos x="0" y="0"/>
                <wp:positionH relativeFrom="column">
                  <wp:posOffset>4888865</wp:posOffset>
                </wp:positionH>
                <wp:positionV relativeFrom="paragraph">
                  <wp:posOffset>3999230</wp:posOffset>
                </wp:positionV>
                <wp:extent cx="15875" cy="794385"/>
                <wp:effectExtent l="57150" t="0" r="60960" b="63500"/>
                <wp:wrapNone/>
                <wp:docPr id="13" name="Прямая со стрелкой 13"/>
                <wp:cNvGraphicFramePr/>
                <a:graphic xmlns:a="http://schemas.openxmlformats.org/drawingml/2006/main">
                  <a:graphicData uri="http://schemas.microsoft.com/office/word/2010/wordprocessingShape">
                    <wps:wsp>
                      <wps:cNvCnPr/>
                      <wps:spPr>
                        <a:xfrm>
                          <a:off x="0" y="0"/>
                          <a:ext cx="15766" cy="7941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3" o:spid="_x0000_s1026" o:spt="32" type="#_x0000_t32" style="position:absolute;left:0pt;margin-left:384.95pt;margin-top:314.9pt;height:62.55pt;width:1.25pt;z-index:251671552;mso-width-relative:page;mso-height-relative:page;" filled="f" stroked="t" coordsize="21600,21600" o:gfxdata="UEsDBAoAAAAAAIdO4kAAAAAAAAAAAAAAAAAEAAAAZHJzL1BLAwQUAAAACACHTuJAnXbYrNsAAAAL&#10;AQAADwAAAGRycy9kb3ducmV2LnhtbE2PwUrEMBCG74LvEEbwUty0ZW1tbbqgqBdBsIq4t2wTm7LJ&#10;pDTZ3fr2jie9zTAf/3x/s1mcZUc9h9GjgGyVAtPYezXiIOD97fHqBliIEpW0HrWAbx1g056fNbJW&#10;/oSv+tjFgVEIhloKMDFONeehN9rJsPKTRrp9+dnJSOs8cDXLE4U7y/M0LbiTI9IHIyd9b3S/7w5O&#10;wOd2CXf48mDVvpuS52z7kZjkSYjLiyy9BRb1Ev9g+NUndWjJaecPqAKzAsqiqggVUOQVdSCiLPM1&#10;sB0N1+sKeNvw/x3aH1BLAwQUAAAACACHTuJAmkjTFykCAAAVBAAADgAAAGRycy9lMm9Eb2MueG1s&#10;rVNLbtswEN0X6B0I7mtJbvyF5aCxk276MdD2AGOKkghQJEEylr1Le4EcIVfopot+kDPIN+qIUpI2&#10;3WTRDUXOaN7Me3xcnO4rSXbcOqFVSpNBTAlXTGdCFSn99PHixZQS50FlILXiKT1wR0+Xz58tajPn&#10;Q11qmXFLEES5eW1SWnpv5lHkWMkrcANtuMJkrm0FHo+2iDILNaJXMhrG8Tiqtc2M1Yw7h9F1l6Q9&#10;on0KoM5zwfhas8uKK9+hWi7BIyVXCuPoMkyb55z593nuuCcypcjUhxWb4H7brtFyAfPCgikF60eA&#10;p4zwiFMFQmHTe6g1eCCXVvwDVQlmtdO5HzBdRR2RoAiySOJH2nwowfDABaV25l509/9g2bvdxhKR&#10;oRNeUqKgwhtvbo5Xx+vmV/P1eE2On5tbXI5fjlfNt+Zn86O5bb4T/BmVq42bI8BKbWx/cmZjWxn2&#10;ua3aLxIk+6D24V5tvveEYTAZTcZjShhmJrOTZDptIaOHWmOdf811RdpNSp23IIrSr7RSeK3aJkFw&#10;2L1xviu8K2gbK30hpMQ4zKUidUpno+EImwE6Nken4LYyyNqpghKQBT4F5m1AdFqKrK1ui50ttitp&#10;yQ7QQCevJudnZ91PJWS8i85GcdwbyYF/q7MunMR3ceTUwwR+f+G3M6/BlV1NSHWe9CDkucqIPxi8&#10;Em8FqELyXiKpEKlVv9O73W11dgjXEOLoltCrd3Zrxz/PofrhNS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122KzbAAAACwEAAA8AAAAAAAAAAQAgAAAAIgAAAGRycy9kb3ducmV2LnhtbFBLAQIU&#10;ABQAAAAIAIdO4kCaSNMXKQIAABUEAAAOAAAAAAAAAAEAIAAAACoBAABkcnMvZTJvRG9jLnhtbFBL&#10;BQYAAAAABgAGAFkBAADFBQ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70528" behindDoc="0" locked="0" layoutInCell="1" allowOverlap="1">
                <wp:simplePos x="0" y="0"/>
                <wp:positionH relativeFrom="column">
                  <wp:posOffset>2681605</wp:posOffset>
                </wp:positionH>
                <wp:positionV relativeFrom="paragraph">
                  <wp:posOffset>5199380</wp:posOffset>
                </wp:positionV>
                <wp:extent cx="15875" cy="1249680"/>
                <wp:effectExtent l="57150" t="0" r="80010" b="65405"/>
                <wp:wrapNone/>
                <wp:docPr id="12" name="Прямая со стрелкой 12"/>
                <wp:cNvGraphicFramePr/>
                <a:graphic xmlns:a="http://schemas.openxmlformats.org/drawingml/2006/main">
                  <a:graphicData uri="http://schemas.microsoft.com/office/word/2010/wordprocessingShape">
                    <wps:wsp>
                      <wps:cNvCnPr/>
                      <wps:spPr>
                        <a:xfrm>
                          <a:off x="0" y="0"/>
                          <a:ext cx="15765" cy="1249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o:spt="32" type="#_x0000_t32" style="position:absolute;left:0pt;margin-left:211.15pt;margin-top:409.4pt;height:98.4pt;width:1.25pt;z-index:251670528;mso-width-relative:page;mso-height-relative:page;" filled="f" stroked="t" coordsize="21600,21600" o:gfxdata="UEsDBAoAAAAAAIdO4kAAAAAAAAAAAAAAAAAEAAAAZHJzL1BLAwQUAAAACACHTuJAU5/ac9sAAAAM&#10;AQAADwAAAGRycy9kb3ducmV2LnhtbE2PwUrEMBCG74LvEEbwUtwktS6lNl1Q1IsgWEXcW7aJTdlm&#10;Uprsbn17x5PeZpiPf76/3ix+ZEc7xyGgArkSwCx2wQzYK3h/e7wqgcWk0egxoFXwbSNsmvOzWlcm&#10;nPDVHtvUMwrBWGkFLqWp4jx2znodV2GySLevMHudaJ17bmZ9onA/8lyINfd6QPrg9GTvne327cEr&#10;+Nwu8Q5fHkazb6fsWW4/Mpc9KXV5IcUtsGSX9AfDrz6pQ0NOu3BAE9mooMjza0IVlLKkDkQUeUHD&#10;jlAhb9bAm5r/L9H8AFBLAwQUAAAACACHTuJAQCpGUykCAAAWBAAADgAAAGRycy9lMm9Eb2MueG1s&#10;rVNLbtswEN0X6B0I7mtJhh03huWgsZNu+jHQ9gBjipIIUCRBMv7s0l4gR+gVsumiH+QM8o06pBSn&#10;TTdZdEORM5o38x4fZ2e7RpINt05oldNskFLCFdOFUFVOP328fPGSEudBFSC14jndc0fP5s+fzbZm&#10;yoe61rLgliCIctOtyWntvZkmiWM1b8ANtOEKk6W2DXg82iopLGwRvZHJME1Pkq22hbGacecwuuyS&#10;tEe0TwHUZSkYX2p21XDlO1TLJXik5GphHJ3HacuSM/++LB33ROYUmfq4YhPcr8OazGcwrSyYWrB+&#10;BHjKCI84NSAUNj1CLcEDubLiH6hGMKudLv2A6SbpiERFkEWWPtLmQw2GRy4otTNH0d3/g2XvNitL&#10;RIFOGFKioMEbb78erg837a/29nBDDp/bO1wOXw7X7bf2Z/ujvWu/E/wZldsaN0WAhVrZ/uTMygYZ&#10;dqVtwhcJkl1Ue39Um+88YRjMxpOTMSUMM9lwdDrKJgEzeSg21vnXXDckbHLqvAVR1X6hlcJ71TaL&#10;isPmjfNd4X1B6Kz0pZAS4zCVimxzejoehm6Ali3RKrhtDNJ2qqIEZIVvgXkbEZ2WogjVodjZar2Q&#10;lmwAHTR6Nbk4P+9+qqHgXfR0nKa9kxz4t7rowll6H0dOPUzk9xd+mHkJru5qYqozpQchL1RB/N7g&#10;nXgrQFWS9xJJhUhB/k7wsFvrYh/vIcbRLrFXb+3gxz/PsfrhOc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f2nPbAAAADAEAAA8AAAAAAAAAAQAgAAAAIgAAAGRycy9kb3ducmV2LnhtbFBLAQIU&#10;ABQAAAAIAIdO4kBAKkZTKQIAABYEAAAOAAAAAAAAAAEAIAAAACoBAABkcnMvZTJvRG9jLnhtbFBL&#10;BQYAAAAABgAGAFkBAADFBQ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69504" behindDoc="0" locked="0" layoutInCell="1" allowOverlap="1">
                <wp:simplePos x="0" y="0"/>
                <wp:positionH relativeFrom="column">
                  <wp:posOffset>1451610</wp:posOffset>
                </wp:positionH>
                <wp:positionV relativeFrom="paragraph">
                  <wp:posOffset>2302510</wp:posOffset>
                </wp:positionV>
                <wp:extent cx="3815080" cy="15875"/>
                <wp:effectExtent l="38100" t="57150" r="0" b="99060"/>
                <wp:wrapNone/>
                <wp:docPr id="11" name="Прямая со стрелкой 11"/>
                <wp:cNvGraphicFramePr/>
                <a:graphic xmlns:a="http://schemas.openxmlformats.org/drawingml/2006/main">
                  <a:graphicData uri="http://schemas.microsoft.com/office/word/2010/wordprocessingShape">
                    <wps:wsp>
                      <wps:cNvCnPr/>
                      <wps:spPr>
                        <a:xfrm flipH="1">
                          <a:off x="0" y="0"/>
                          <a:ext cx="3815255" cy="15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o:spt="32" type="#_x0000_t32" style="position:absolute;left:0pt;flip:x;margin-left:114.3pt;margin-top:181.3pt;height:1.25pt;width:300.4pt;z-index:251669504;mso-width-relative:page;mso-height-relative:page;" filled="f" stroked="t" coordsize="21600,21600" o:gfxdata="UEsDBAoAAAAAAIdO4kAAAAAAAAAAAAAAAAAEAAAAZHJzL1BLAwQUAAAACACHTuJAzZIHrdkAAAAL&#10;AQAADwAAAGRycy9kb3ducmV2LnhtbE2Py07EMAxF90j8Q2QkdkzaAFUpTWcBQiNALBiQyjLTmKbQ&#10;OFWTefD3eFaw8+Po+rheHvwodjjHIZCGfJGBQOqCHajX8P72cFGCiMmQNWMg1PCDEZbN6UltKhv2&#10;9Iq7deoFh1CsjAaX0lRJGTuH3sRFmJB49xlmbxK3cy/tbPYc7kepsqyQ3gzEF5yZ8M5h973eeg1B&#10;frXOt4k+nrvH8v4lXz1Ru9L6/CzPbkEkPKQ/GI76rA4NO23ClmwUowalyoJRDZeF4oKJUt1cgdgc&#10;J9c5yKaW/39ofgFQSwMEFAAAAAgAh07iQHEm85cwAgAAIAQAAA4AAABkcnMvZTJvRG9jLnhtbK1T&#10;S27bMBDdF+gdCO5rSW6dj2A5aOykXfRjoO0BxhQlEaBIgmQse5f2AjlCr9BNF/0gZ5Bu1BGluG26&#10;yaIbghxy3sx78zg/29WSbLl1QquMJpOYEq6YzoUqM/rh/eWTE0qcB5WD1IpndM8dPVs8fjRvTMqn&#10;utIy55YgiHJpYzJaeW/SKHKs4jW4iTZc4WWhbQ0ej7aMcgsNotcymsbxUdRomxurGXcOo6vhko6I&#10;9iGAuigE4yvNrmqu/IBquQSPlFwljKOL0G1RcObfFoXjnsiMIlMfViyC+02/Ros5pKUFUwk2tgAP&#10;aeEepxqEwqIHqBV4IFdW/ANVC2a104WfMF1HA5GgCLJI4nvavKvA8MAFpXbmILr7f7DszXZticjR&#10;CQklCmqcePu5u+5u2p/tl+6GdB/bW1y6T911+7X90X5vb9tvBB+jco1xKQIs1dqOJ2fWtpdhV9ia&#10;FFKYlwgchEGqZBd03x905ztPGAafniSz6WxGCcO7ZHZ8dNSjRwNMD2es8y+4rkm/yajzFkRZ+aVW&#10;Cies7VACtq+cHxLvEvpkpS+FlBiHVCrSZPQUi2EtQPMWaBrc1gYFcKqkBGSJv4J5G5p2Woq8z+6T&#10;nS03S2nJFtBLz54fX5yfD48qyPkQPZ3F8egpB/61zodwEt/FkdMIE/j9hd/3vAJXDTnharCnByEv&#10;VE783uB0vBWgSslHiaRCpH4Qg/T9bqPzfZhIiKNxQq3R5L0z/zyH7N8fe/E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ZIHrdkAAAALAQAADwAAAAAAAAABACAAAAAiAAAAZHJzL2Rvd25yZXYueG1s&#10;UEsBAhQAFAAAAAgAh07iQHEm85cwAgAAIAQAAA4AAAAAAAAAAQAgAAAAKAEAAGRycy9lMm9Eb2Mu&#10;eG1sUEsFBgAAAAAGAAYAWQEAAMoFA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68480" behindDoc="0" locked="0" layoutInCell="1" allowOverlap="1">
                <wp:simplePos x="0" y="0"/>
                <wp:positionH relativeFrom="column">
                  <wp:posOffset>1514475</wp:posOffset>
                </wp:positionH>
                <wp:positionV relativeFrom="paragraph">
                  <wp:posOffset>6953250</wp:posOffset>
                </wp:positionV>
                <wp:extent cx="646430" cy="0"/>
                <wp:effectExtent l="0" t="76200" r="20320" b="95250"/>
                <wp:wrapNone/>
                <wp:docPr id="10" name="Прямая со стрелкой 10"/>
                <wp:cNvGraphicFramePr/>
                <a:graphic xmlns:a="http://schemas.openxmlformats.org/drawingml/2006/main">
                  <a:graphicData uri="http://schemas.microsoft.com/office/word/2010/wordprocessingShape">
                    <wps:wsp>
                      <wps:cNvCnPr/>
                      <wps:spPr>
                        <a:xfrm>
                          <a:off x="0" y="0"/>
                          <a:ext cx="64658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 o:spid="_x0000_s1026" o:spt="32" type="#_x0000_t32" style="position:absolute;left:0pt;margin-left:119.25pt;margin-top:547.5pt;height:0pt;width:50.9pt;z-index:251668480;mso-width-relative:page;mso-height-relative:page;" filled="f" stroked="t" coordsize="21600,21600" o:gfxdata="UEsDBAoAAAAAAIdO4kAAAAAAAAAAAAAAAAAEAAAAZHJzL1BLAwQUAAAACACHTuJAmmxQ3toAAAAN&#10;AQAADwAAAGRycy9kb3ducmV2LnhtbE2PUUvDMBSF3wX/Q7iCL2VLujqZtelAUV8EwTrEvWVNbMqS&#10;m9JkW/33Xh9EH+85H+eeU60n79jRjLEPKCGfC2AG26B77CRs3h5nK2AxKdTKBTQSvkyEdX1+VqlS&#10;hxO+mmOTOkYhGEslwaY0lJzH1hqv4jwMBsn7DKNXic6x43pUJwr3ji+EuOZe9UgfrBrMvTXtvjl4&#10;CR/bKd7hy4PT+2bInvPte2azJykvL3JxCyyZKf3B8FOfqkNNnXbhgDoyJ2FRrJaEkiFulrSKkOJK&#10;FMB2vxKvK/5/Rf0NUEsDBBQAAAAIAIdO4kB3/rufJAIAABEEAAAOAAAAZHJzL2Uyb0RvYy54bWyt&#10;U0tu2zAQ3RfoHQjua8mB7SaG5aCxk276MdD2AGOKkghQJEEy/uzSXiBH6BWy6aIf5AzSjTqkZKdN&#10;N1l0w88M583Mm8fZ+a6WZMOtE1pldDhIKeGK6VyoMqOfPl69OKXEeVA5SK14Rvfc0fP582ezrZny&#10;E11pmXNLEES56dZktPLeTJPEsYrX4AbacIXOQtsaPF5tmeQWtohey+QkTSfJVtvcWM24c2hddk7a&#10;I9qnAOqiEIwvNbuuufIdquUSPLbkKmEcncdqi4Iz/74oHPdEZhQ79XHFJHhehzWZz2BaWjCVYH0J&#10;8JQSHvVUg1CY9Ai1BA/k2op/oGrBrHa68AOm66RrJDKCXQzTR9x8qMDw2AtS7cyRdPf/YNm7zcoS&#10;kaMSkBIFNU68+dretLfNr+auvSXt5+Yel/ZLe9N8a342P5r75jvBx8jc1rgpAizUyvY3Z1Y20LAr&#10;bB12bJDsItv7I9t85wlD42Q0GZ+OKGEHV/IQZ6zzr7muSThk1HkLoqz8QiuFI9V2GMmGzRvnMTMG&#10;HgJCUqWvhJRxslKRbUbPxidjzAOo1gJVgsfaYMdOlZSALPEbMG8jotNS5CE64DhbrhfSkg2geEav&#10;Xl5eXHSPKsh5Zz0bp2kvIgf+rc478zA92LG0HiaW+Rd+qHkJrupioqvTowchL1VO/N7gOLwVoErJ&#10;gw/hpMItMN9xHU5rne/jCKIdlRIf9qoOUvzzHqMffvL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psUN7aAAAADQEAAA8AAAAAAAAAAQAgAAAAIgAAAGRycy9kb3ducmV2LnhtbFBLAQIUABQAAAAI&#10;AIdO4kB3/rufJAIAABEEAAAOAAAAAAAAAAEAIAAAACkBAABkcnMvZTJvRG9jLnhtbFBLBQYAAAAA&#10;BgAGAFkBAAC/BQAAAAA=&#10;">
                <v:fill on="f" focussize="0,0"/>
                <v:stroke color="#4A7EBB [3204]" joinstyle="round" endarrow="block"/>
                <v:imagedata o:title=""/>
                <o:lock v:ext="edit" aspectratio="f"/>
              </v:shape>
            </w:pict>
          </mc:Fallback>
        </mc:AlternateContent>
      </w:r>
      <w:r>
        <w:rPr>
          <w:sz w:val="26"/>
          <w:szCs w:val="26"/>
        </w:rPr>
        <mc:AlternateContent>
          <mc:Choice Requires="wps">
            <w:drawing>
              <wp:anchor distT="0" distB="0" distL="114300" distR="114300" simplePos="0" relativeHeight="251667456" behindDoc="0" locked="0" layoutInCell="1" allowOverlap="1">
                <wp:simplePos x="0" y="0"/>
                <wp:positionH relativeFrom="column">
                  <wp:posOffset>1451610</wp:posOffset>
                </wp:positionH>
                <wp:positionV relativeFrom="paragraph">
                  <wp:posOffset>1009650</wp:posOffset>
                </wp:positionV>
                <wp:extent cx="62865" cy="5944235"/>
                <wp:effectExtent l="0" t="0" r="3238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3062" cy="5943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9" o:spid="_x0000_s1026" o:spt="20" style="position:absolute;left:0pt;margin-left:114.3pt;margin-top:79.5pt;height:468.05pt;width:4.95pt;z-index:251667456;mso-width-relative:page;mso-height-relative:page;" filled="f" stroked="t" coordsize="21600,21600" o:gfxdata="UEsDBAoAAAAAAIdO4kAAAAAAAAAAAAAAAAAEAAAAZHJzL1BLAwQUAAAACACHTuJATwU4wdsAAAAM&#10;AQAADwAAAGRycy9kb3ducmV2LnhtbE2PzU7DMBCE70i8g7VI3KiToJQ0xKlEpVZckKBFPbvxEgfi&#10;dRS7P+TpWU5w3JlPszPV8uJ6ccIxdJ4UpLMEBFLjTUetgvfd+q4AEaImo3tPqOAbAyzr66tKl8af&#10;6Q1P29gKDqFQagU2xqGUMjQWnQ4zPyCx9+FHpyOfYyvNqM8c7nqZJclcOt0Rf7B6wJXF5mt7dAom&#10;U6xen+1mennaP0x5G3brzf5TqdubNHkEEfES/2D4rc/VoeZOB38kE0SvIMuKOaNs5AsexUR2X+Qg&#10;DqwkizwFWVfy/4j6B1BLAwQUAAAACACHTuJAZCicbBcCAAD8AwAADgAAAGRycy9lMm9Eb2MueG1s&#10;rVNLbtswEN0X6B0I7mvJTpzGguWgiZtu+jHQ9gA0RUkE+APJWPau7bqAj9ArdNECAdL2DNKNOqQU&#10;p003WXRDDd9wHuc9DednWynQhlnHtcrxeJRixBTVBVdVjt+/u3xyipHzRBVEaMVyvGMOny0eP5o3&#10;JmMTXWtRMIuARLmsMTmuvTdZkjhaM0ncSBumIFlqK4mHra2SwpIG2KVIJml6kjTaFsZqypwDdNkn&#10;8cBoH0Koy5JTttT0SjLle1bLBPEgydXcOLyI3ZYlo/5NWTrmkcgxKPVxhUsgXoc1WcxJVlliak6H&#10;FshDWrinSRKu4NID1ZJ4gq4s/4dKcmq106UfUS2TXkh0BFSM03vevK2JYVELWO3MwXT3/2jp683K&#10;Il7keIaRIhJ+ePul+9Dt2x/t126Puo/tr/Z7+629bn+2190niG+6zxCHZHszwHs0C042xmVAeKFW&#10;dtg5s7LBlm1pZfiCYLSN7u8O7rOtRxTAk6P0ZIIRhcx0dnw0m5wGzuSu2FjnXzAtUQhyLLgK5pCM&#10;bF463x+9PRJgpS+5EICTTCjUgMLpZAr8BIa2hGGBUBoQ7lSFEREVvAbqbWR0WvAiVIdiZ6v1hbBo&#10;Q2CGjp89fX5+3h+qScF6dDZN02GWHPGvdNHD4/QWBxUDTVT0F3/oeUlc3dfE1CBcKDgdTO1tDNFa&#10;F7vobsRhKCLfMMBh6v7cx+q7R7v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8FOMHbAAAADAEA&#10;AA8AAAAAAAAAAQAgAAAAIgAAAGRycy9kb3ducmV2LnhtbFBLAQIUABQAAAAIAIdO4kBkKJxsFwIA&#10;APwDAAAOAAAAAAAAAAEAIAAAACoBAABkcnMvZTJvRG9jLnhtbFBLBQYAAAAABgAGAFkBAACzBQAA&#10;AAA=&#10;">
                <v:fill on="f" focussize="0,0"/>
                <v:stroke color="#4A7EBB [3204]" joinstyle="round"/>
                <v:imagedata o:title=""/>
                <o:lock v:ext="edit" aspectratio="f"/>
              </v:line>
            </w:pict>
          </mc:Fallback>
        </mc:AlternateContent>
      </w:r>
      <w:r>
        <w:rPr>
          <w:sz w:val="26"/>
          <w:szCs w:val="26"/>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3026410</wp:posOffset>
                </wp:positionV>
                <wp:extent cx="1371600" cy="9144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3716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8BE81D">
                            <w:pPr>
                              <w:jc w:val="center"/>
                              <w:rPr>
                                <w:sz w:val="18"/>
                                <w:szCs w:val="18"/>
                              </w:rPr>
                            </w:pPr>
                            <w:r>
                              <w:rPr>
                                <w:sz w:val="18"/>
                                <w:szCs w:val="18"/>
                              </w:rPr>
                              <w:t>Підготовка наукових публікацій та презентація результатів досліджень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Скругленный прямоугольник 3" o:spid="_x0000_s1026" o:spt="2" style="position:absolute;left:0pt;margin-left:-5.4pt;margin-top:238.3pt;height:72pt;width:108pt;z-index:251661312;v-text-anchor:middle;mso-width-relative:page;mso-height-relative:page;" fillcolor="#4F81BD [3204]" filled="t" stroked="t" coordsize="21600,21600" arcsize="0.166666666666667" o:gfxdata="UEsDBAoAAAAAAIdO4kAAAAAAAAAAAAAAAAAEAAAAZHJzL1BLAwQUAAAACACHTuJAOurbX9sAAAAL&#10;AQAADwAAAGRycy9kb3ducmV2LnhtbE2PzU7DMBCE70i8g7VIXFBrJ4CBkE1VIVXiQIVouXDbxG4S&#10;iNdR7P7w9pgTHEczmvmmXJzcIA52Cr1nhGyuQFhuvOm5RXjfrmb3IEIkNjR4tgjfNsCiOj8rqTD+&#10;yG/2sImtSCUcCkLoYhwLKUPTWUdh7kfLydv5yVFMcmqlmeiYyt0gc6W0dNRzWuhotE+dbb42e4ew&#10;Jn7o4/Lj+UVeLbefq2v52tQ7xMuLTD2CiPYU/8Lwi5/QoUpMtd+zCWJAmGUqoUeEmzutQaRErm5z&#10;EDWCzpUGWZXy/4fqB1BLAwQUAAAACACHTuJAmRUre60CAAA5BQAADgAAAGRycy9lMm9Eb2MueG1s&#10;rVTNbhMxEL4j8Q6W73Sz+WlD1E0VGgUhVbSiIM6O186u5D9sJ5tyQuIIEs/AMyAkaGl5hc0bMfZu&#10;27Rw6IE9eGc8428838x4/2AtBVox60qtMpzudDBiiuq8VIsMv3k9ezLEyHmiciK0Yhk+Yw4fjB8/&#10;2q/MiHV1oUXOLAIQ5UaVyXDhvRkliaMFk8TtaMMUGLm2knhQ7SLJLakAXYqk2+nsJpW2ubGaMudg&#10;d9oYcYtoHwKoOS8pm2q6lEz5BtUyQTyk5IrSODyOt+WcUX/MuWMeiQxDpj6uEATkeViT8T4ZLSwx&#10;RUnbK5CHXOFeTpKUCoLeQE2JJ2hpy7+gZEmtdpr7Hapl0iQSGYEs0s49bk4LYljMBah25oZ09/9g&#10;6cvViUVlnuEeRopIKHj9tT7ffNh8rL/VF/X3+rK+3Hyqf6L6N2x+qX/VV9F0VV9sPoPxR32OeoHG&#10;yrgRoJ2aE9tqDsTAyZpbGf6QLVpH6s9uqGdrjyhspr29dLcDVaFge5r2+yADTHJ72ljnnzMtURAy&#10;bPVS5a+gvpF2sjpyvvG/9gsRnRZlPiuFiIpdzA+FRSsCvdCfDdNn0zbEHTehUJXh7iDcAFECHc6h&#10;s0CUBlhyaoEREQsYHeptjH3ntNsO0hsOpsNJ41SQnDWhBx34riM37jHROzghiylxRXMkmtojQoF3&#10;ILuhN0h+PV+3nM91fgYFtbrpdGforASoI+L8CbHQ2pAUDL8/hoULDZnqVsKo0Pb9v/aDP3QcWDGq&#10;YFSAhXdLYhlG4oWCXozlgtmKSn+w14UYdtsy37aopTzUUIEUnhlDoxj8vbgWudXyLbwRkxAVTERR&#10;iN3w3SqHvhlheGUom0yiG8yTIf5InRoawEPFlZ4sveZl7IxAVMNOyx9MVOS9nf4wstt69Lp98c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Drq21/bAAAACwEAAA8AAAAAAAAAAQAgAAAAIgAAAGRy&#10;cy9kb3ducmV2LnhtbFBLAQIUABQAAAAIAIdO4kCZFSt7rQIAADkFAAAOAAAAAAAAAAEAIAAAACoB&#10;AABkcnMvZTJvRG9jLnhtbFBLBQYAAAAABgAGAFkBAABJBgAAAAA=&#10;">
                <v:fill on="t" focussize="0,0"/>
                <v:stroke weight="2pt" color="#385D8A [3204]" joinstyle="round"/>
                <v:imagedata o:title=""/>
                <o:lock v:ext="edit" aspectratio="f"/>
                <v:textbox>
                  <w:txbxContent>
                    <w:p w14:paraId="448BE81D">
                      <w:pPr>
                        <w:jc w:val="center"/>
                        <w:rPr>
                          <w:sz w:val="18"/>
                          <w:szCs w:val="18"/>
                        </w:rPr>
                      </w:pPr>
                      <w:r>
                        <w:rPr>
                          <w:sz w:val="18"/>
                          <w:szCs w:val="18"/>
                        </w:rPr>
                        <w:t>Підготовка наукових публікацій та презентація результатів досліджень</w:t>
                      </w:r>
                    </w:p>
                  </w:txbxContent>
                </v:textbox>
              </v:roundrect>
            </w:pict>
          </mc:Fallback>
        </mc:AlternateContent>
      </w:r>
      <w:r>
        <w:rPr>
          <w:sz w:val="26"/>
          <w:szCs w:val="26"/>
        </w:rPr>
        <mc:AlternateContent>
          <mc:Choice Requires="wps">
            <w:drawing>
              <wp:anchor distT="0" distB="0" distL="114300" distR="114300" simplePos="0" relativeHeight="251664384" behindDoc="0" locked="0" layoutInCell="1" allowOverlap="1">
                <wp:simplePos x="0" y="0"/>
                <wp:positionH relativeFrom="column">
                  <wp:posOffset>1830070</wp:posOffset>
                </wp:positionH>
                <wp:positionV relativeFrom="paragraph">
                  <wp:posOffset>3027680</wp:posOffset>
                </wp:positionV>
                <wp:extent cx="1668780" cy="2171700"/>
                <wp:effectExtent l="0" t="0" r="27305" b="19050"/>
                <wp:wrapNone/>
                <wp:docPr id="6" name="Блок-схема: подготовка 6"/>
                <wp:cNvGraphicFramePr/>
                <a:graphic xmlns:a="http://schemas.openxmlformats.org/drawingml/2006/main">
                  <a:graphicData uri="http://schemas.microsoft.com/office/word/2010/wordprocessingShape">
                    <wps:wsp>
                      <wps:cNvSpPr/>
                      <wps:spPr>
                        <a:xfrm>
                          <a:off x="0" y="0"/>
                          <a:ext cx="1668517" cy="217170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E4FDB3">
                            <w:pPr>
                              <w:jc w:val="center"/>
                              <w:rPr>
                                <w:sz w:val="16"/>
                                <w:szCs w:val="16"/>
                              </w:rPr>
                            </w:pPr>
                            <w:r>
                              <w:rPr>
                                <w:sz w:val="16"/>
                                <w:szCs w:val="16"/>
                              </w:rPr>
                              <w:t>Сучасна історіографія: актуальні проблеми, нові методологічні підходи та міждисциплінарні студії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Блок-схема: подготовка 6" o:spid="_x0000_s1026" o:spt="117" type="#_x0000_t117" style="position:absolute;left:0pt;margin-left:144.1pt;margin-top:238.4pt;height:171pt;width:131.4pt;z-index:251664384;v-text-anchor:middle;mso-width-relative:page;mso-height-relative:page;" fillcolor="#4F81BD [3204]" filled="t" stroked="t" coordsize="21600,21600" o:gfxdata="UEsDBAoAAAAAAIdO4kAAAAAAAAAAAAAAAAAEAAAAZHJzL1BLAwQUAAAACACHTuJAVH+vytoAAAAL&#10;AQAADwAAAGRycy9kb3ducmV2LnhtbE2Py07DMBBF90j8gzVI7KiTQBsT4nSB1AUSCyiVYOnaQxzh&#10;RxS7bfr3DCu6HM3Vvee069k7dsQpDTFIKBcFMAw6miH0EnYfmzsBLGUVjHIxoIQzJlh311etakw8&#10;hXc8bnPPqCSkRkmwOY8N50lb9Cot4oiBft9x8irTOfXcTOpE5d7xqihW3Ksh0IJVIz5b1D/bg5cw&#10;j34n3r70+WX+fKytcK/3m1pLeXtTFk/AMs75Pwx/+IQOHTHt4yGYxJyESoiKohIe6hU5UGK5LMlu&#10;L0GUQgDvWn7p0P0CUEsDBBQAAAAIAIdO4kBKwLU5rAIAAD0FAAAOAAAAZHJzL2Uyb0RvYy54bWyt&#10;VMtuEzEU3SPxD5b37WRCXkSdVCFREFJFIxXE2vF4Mpb8wnYyKTuQ+AD+pOKxKaj8wvSPuPZM27Sw&#10;6IIsJvf6vs99HB3vpEBbZh3XKsPpYQcjpqjOuVpn+O2bxcEII+eJyonQimX4nDl8PHn65KgyY9bV&#10;pRY5swicKDeuTIZL7804SRwtmSTuUBumQFhoK4kH1q6T3JIKvEuRdDudQVJpmxurKXMOXueNELce&#10;7WMc6qLglM013UimfOPVMkE8lORKbhyexGyLglF/WhSOeSQyDJX6+IUgQK/CN5kckfHaElNy2qZA&#10;HpPCg5ok4QqC3rqaE0/QxvK/XElOrXa68IdUy6QpJCICVaSdB9iclcSwWAtA7cwt6O7/uaWvt0uL&#10;eJ7hAUaKSGh4/aX+WV/VlwfXH68/1z/qX/XFGNW/4el7/a2+uv4E1Nf6sr5AgwBfZdwYvJyZpW05&#10;B2TAYldYGf6hSrSLkJ/fQs52HlF4TAeDUT8dYkRB1k2H6bATm5LcmRvr/EumJQpEhguhq1lJrF9a&#10;ZoiNTY/Qk+2J85ACmN6YhOhOC54vuBCRsevVTFi0JTAPvcUofTEPNYDJPTWhUAXp9HuQDKIEpryA&#10;6QJSGkDKqTVGRKxhfai3MfY9a7cf5NmoPx9NG6WS5KwJ3e/A7yZyo/53FqGKOXFlYxJDtCZCgXYA&#10;voE6UH632rX4r3R+Dk21upl2Z+iCg6sT4vwSAIudgAPgT+ET0MywbimMSm0//Os96MPUgRSjCtYF&#10;UHi/IZZhJF4pmMfnaa8X9isyvf6wC4zdl6z2JWojZxo6kMKpMTSSQd+LG7KwWr6DOzENUUFEFIXY&#10;Dd4tM/PNGsOloWw6jWqwU4b4E3VmaHAeOq70dON1weNkBKAadFr8YKsi7u0FCGu7z0etu6s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Uf6/K2gAAAAsBAAAPAAAAAAAAAAEAIAAAACIAAABkcnMv&#10;ZG93bnJldi54bWxQSwECFAAUAAAACACHTuJASsC1OawCAAA9BQAADgAAAAAAAAABACAAAAApAQAA&#10;ZHJzL2Uyb0RvYy54bWxQSwUGAAAAAAYABgBZAQAARwYAAAAA&#10;">
                <v:fill on="t" focussize="0,0"/>
                <v:stroke weight="2pt" color="#385D8A [3204]" joinstyle="round"/>
                <v:imagedata o:title=""/>
                <o:lock v:ext="edit" aspectratio="f"/>
                <v:textbox>
                  <w:txbxContent>
                    <w:p w14:paraId="2FE4FDB3">
                      <w:pPr>
                        <w:jc w:val="center"/>
                        <w:rPr>
                          <w:sz w:val="16"/>
                          <w:szCs w:val="16"/>
                        </w:rPr>
                      </w:pPr>
                      <w:r>
                        <w:rPr>
                          <w:sz w:val="16"/>
                          <w:szCs w:val="16"/>
                        </w:rPr>
                        <w:t>Сучасна історіографія: актуальні проблеми, нові методологічні підходи та міждисциплінарні студії</w:t>
                      </w:r>
                    </w:p>
                  </w:txbxContent>
                </v:textbox>
              </v:shape>
            </w:pict>
          </mc:Fallback>
        </mc:AlternateContent>
      </w:r>
      <w:r>
        <w:rPr>
          <w:sz w:val="26"/>
          <w:szCs w:val="26"/>
        </w:rPr>
        <mc:AlternateContent>
          <mc:Choice Requires="wps">
            <w:drawing>
              <wp:anchor distT="0" distB="0" distL="114300" distR="114300" simplePos="0" relativeHeight="251666432" behindDoc="0" locked="0" layoutInCell="1" allowOverlap="1">
                <wp:simplePos x="0" y="0"/>
                <wp:positionH relativeFrom="column">
                  <wp:posOffset>2168525</wp:posOffset>
                </wp:positionH>
                <wp:positionV relativeFrom="paragraph">
                  <wp:posOffset>6445885</wp:posOffset>
                </wp:positionV>
                <wp:extent cx="3295650" cy="971550"/>
                <wp:effectExtent l="0" t="0" r="19050" b="19050"/>
                <wp:wrapNone/>
                <wp:docPr id="8" name="Блок-схема: знак завершения 8"/>
                <wp:cNvGraphicFramePr/>
                <a:graphic xmlns:a="http://schemas.openxmlformats.org/drawingml/2006/main">
                  <a:graphicData uri="http://schemas.microsoft.com/office/word/2010/wordprocessingShape">
                    <wps:wsp>
                      <wps:cNvSpPr/>
                      <wps:spPr>
                        <a:xfrm>
                          <a:off x="0" y="0"/>
                          <a:ext cx="3295650" cy="97155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328B2E">
                            <w:pPr>
                              <w:jc w:val="center"/>
                            </w:pPr>
                            <w:r>
                              <w:rPr>
                                <w:lang w:val="ru-RU"/>
                              </w:rPr>
                              <w:t>З</w:t>
                            </w:r>
                            <w:r>
                              <w:t>ахист дисертаційної роботи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Блок-схема: знак завершения 8" o:spid="_x0000_s1026" o:spt="116" type="#_x0000_t116" style="position:absolute;left:0pt;margin-left:170.75pt;margin-top:507.55pt;height:76.5pt;width:259.5pt;z-index:251666432;v-text-anchor:middle;mso-width-relative:page;mso-height-relative:page;" fillcolor="#4F81BD [3204]" filled="t" stroked="t" coordsize="21600,21600" o:gfxdata="UEsDBAoAAAAAAIdO4kAAAAAAAAAAAAAAAAAEAAAAZHJzL1BLAwQUAAAACACHTuJA+Lz/INgAAAAN&#10;AQAADwAAAGRycy9kb3ducmV2LnhtbE2PwU7DMBBE70j8g7VI3KhtaNMoxOkBGiRupfABTrxNImI7&#10;st008PUsJzjuzNPsTLlb7MhmDHHwToFcCWDoWm8G1yn4eK/vcmAxaWf06B0q+MIIu+r6qtSF8Rf3&#10;hvMxdYxCXCy0gj6lqeA8tj1aHVd+QkfeyQerE52h4yboC4Xbkd8LkXGrB0cfej3hU4/t5/FsFezx&#10;Zf/8Os/1wfOwrOvv0OBhq9TtjRSPwBIu6Q+G3/pUHSrq1PizM5GNCh7WckMoGUJuJDBC8kyQ1JAk&#10;s1wCr0r+f0X1A1BLAwQUAAAACACHTuJA+Z/Z1bgCAABEBQAADgAAAGRycy9lMm9Eb2MueG1srVTN&#10;bhMxEL4j8Q6W7+0madKmUTdVSBSEVNFILeLseL3ZlfyH7WRTTnBA4oZ4kwqpAhXKMzhvxNi7bdPC&#10;oQdycGZ2xt94vvk5Ol4LjlbM2FLJFLd3WxgxSVVWykWK35xPd/oYWUdkRriSLMUXzOLj4fNnR5Ue&#10;sI4qFM+YQQAi7aDSKS6c04MksbRggthdpZkEY66MIA5Us0gyQypAFzzptFr7SaVMpo2izFr4OqmN&#10;uEE0TwFUeV5SNlF0KZh0NaphnDhIyRaltngYX5vnjLrTPLfMIZ5iyNTFE4KAPA9nMjwig4Uhuihp&#10;8wTylCc8ykmQUkLQO6gJcQQtTfkXlCipUVblbpcqkdSJREYgi3brETdnBdEs5gJUW31Huv1/sPT1&#10;amZQmaUYyi6JgIL7r/6n/+2vdzYfN5/8lf/lLwfIf/c3/tJfB+HSf/NXmw+bz2C88T82X1A/8Fhp&#10;OwC4Mz0zjWZBDKSscyPCP6SL1pH7izvu2dohCh/3Ooe9/R6UhYLt8KDdAxlgkvvb2lj3kimBgpDi&#10;nKtqXBDjzpkRpSROmVgBsjqxrr55eyPEtoqX2bTkPCpmMR9zg1YE2qI77bdfTJpgD9y4RFWKO71u&#10;K7yLQLPn0GQgCg2EWbnAiPAFTBF1dewHt+12kL1+b9IfxQfagmSsDt1rwe82cu0eU36AE7KYEFvU&#10;V6KpucIleAfaa6KD5NbzdcP+XGUXUFuj6qa3mk5LgDoh1s2IgS6HpGAPuFM4ApkpVo2EUaHM+399&#10;D/7QfGDFqIKpARbeLYlhGPFXEtrysN3tAqyLSrd30AHFbFvm2xa5FGMFFWjDxtE0isHf8VsxN0q8&#10;hXUxClHBRCSF2DXfjTJ29TTDwqFsNIpuMFqauBN5pmkADxWXarR0Ki9jZwSianYa/mC4Iu/NIgjT&#10;u61Hr/vlN/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Lz/INgAAAANAQAADwAAAAAAAAABACAA&#10;AAAiAAAAZHJzL2Rvd25yZXYueG1sUEsBAhQAFAAAAAgAh07iQPmf2dW4AgAARAUAAA4AAAAAAAAA&#10;AQAgAAAAJwEAAGRycy9lMm9Eb2MueG1sUEsFBgAAAAAGAAYAWQEAAFEGAAAAAA==&#10;">
                <v:fill on="t" focussize="0,0"/>
                <v:stroke weight="2pt" color="#385D8A [3204]" joinstyle="round"/>
                <v:imagedata o:title=""/>
                <o:lock v:ext="edit" aspectratio="f"/>
                <v:textbox>
                  <w:txbxContent>
                    <w:p w14:paraId="44328B2E">
                      <w:pPr>
                        <w:jc w:val="center"/>
                      </w:pPr>
                      <w:r>
                        <w:rPr>
                          <w:lang w:val="ru-RU"/>
                        </w:rPr>
                        <w:t>З</w:t>
                      </w:r>
                      <w:r>
                        <w:t>ахист дисертаційної роботи</w:t>
                      </w:r>
                    </w:p>
                  </w:txbxContent>
                </v:textbox>
              </v:shape>
            </w:pict>
          </mc:Fallback>
        </mc:AlternateContent>
      </w:r>
      <w:r>
        <w:rPr>
          <w:sz w:val="26"/>
          <w:szCs w:val="26"/>
        </w:rPr>
        <mc:AlternateContent>
          <mc:Choice Requires="wps">
            <w:drawing>
              <wp:anchor distT="0" distB="0" distL="114300" distR="114300" simplePos="0" relativeHeight="251665408" behindDoc="0" locked="0" layoutInCell="1" allowOverlap="1">
                <wp:simplePos x="0" y="0"/>
                <wp:positionH relativeFrom="column">
                  <wp:posOffset>4054475</wp:posOffset>
                </wp:positionH>
                <wp:positionV relativeFrom="paragraph">
                  <wp:posOffset>4785995</wp:posOffset>
                </wp:positionV>
                <wp:extent cx="2428875" cy="612775"/>
                <wp:effectExtent l="0" t="0" r="28575" b="16510"/>
                <wp:wrapNone/>
                <wp:docPr id="7" name="Блок-схема: подготовка 7"/>
                <wp:cNvGraphicFramePr/>
                <a:graphic xmlns:a="http://schemas.openxmlformats.org/drawingml/2006/main">
                  <a:graphicData uri="http://schemas.microsoft.com/office/word/2010/wordprocessingShape">
                    <wps:wsp>
                      <wps:cNvSpPr/>
                      <wps:spPr>
                        <a:xfrm>
                          <a:off x="0" y="0"/>
                          <a:ext cx="2428875" cy="612648"/>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7131D77F">
                            <w:pPr>
                              <w:jc w:val="center"/>
                            </w:pPr>
                            <w:r>
                              <w:t>Навчально-педагогічна практика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Блок-схема: подготовка 7" o:spid="_x0000_s1026" o:spt="117" type="#_x0000_t117" style="position:absolute;left:0pt;margin-left:319.25pt;margin-top:376.85pt;height:48.25pt;width:191.25pt;z-index:251665408;v-text-anchor:middle;mso-width-relative:page;mso-height-relative:page;" fillcolor="#FFFFFF [3201]" filled="t" stroked="t" coordsize="21600,21600" o:gfxdata="UEsDBAoAAAAAAIdO4kAAAAAAAAAAAAAAAAAEAAAAZHJzL1BLAwQUAAAACACHTuJAPgnE1dsAAAAM&#10;AQAADwAAAGRycy9kb3ducmV2LnhtbE2PQU+DQBCF7yb+h82YeLO7UGkJsvTQBBMTL7bGepzCCKTs&#10;LLJbiv/e7UmPk/ny3vfyzWx6MdHoOssaooUCQVzZuuNGw/u+fEhBOI9cY2+ZNPyQg01xe5NjVtsL&#10;v9G0840IIewy1NB6P2RSuqolg25hB+Lw+7KjQR/OsZH1iJcQbnoZK7WSBjsODS0OtG2pOu3ORsPz&#10;J5WPH/t0ng4v5eHVxt/bU4Va399F6gmEp9n/wXDVD+pQBKejPXPtRK9htUyTgGpYJ8s1iCuh4ijM&#10;O2pIExWDLHL5f0TxC1BLAwQUAAAACACHTuJARGtj9poCAAAbBQAADgAAAGRycy9lMm9Eb2MueG1s&#10;rVTNbtswDL4P2DsIurdOgjRJgzpFkCDDgGIN0A07K7IcG9DfKCVOd9uAPcDepNjPpRu6V3DfaJTs&#10;/q6HHuaDTIrUR/ITqaPjnZJkK8CVRqe0u9+hRGhuslKvU/ru7WJvRInzTGdMGi1Sei4cPZ68fHFU&#10;2bHomcLITABBEO3GlU1p4b0dJ4njhVDM7RsrNBpzA4p5VGGdZMAqRFcy6XU6g6QykFkwXDiHu/PG&#10;SFtEeA6gyfOSi7nhGyW0b1BBSOaxJFeU1tFJzDbPBfenee6EJzKlWKmPKwZBeRXWZHLExmtgtih5&#10;mwJ7TgqPalKs1Bj0FmrOPCMbKP+BUiUH40zu97lRSVNIZASr6HYecXNWMCtiLUi1s7eku/8Hy99s&#10;l0DKLKVDSjRTeOH11/pXfVVf7l1/uv5S/6x/1xdjUv/BrR/19/rq+jNK3+rL+oIMA32VdWNEObNL&#10;aDWHYuBil4MKf6yS7CLl57eUi50nHDd7/d5oNDyghKNt0O0N+qMAmtydtuD8K2EUCUJKc2mqWcHA&#10;L0FYBvHOI/Nse+J8c/TmSAjujCyzRSllVGC9mkkgW4btsIhfG+2Bm9SkwtQO+h1sE86wyXNsLhSV&#10;RaKcXlPC5Bqnh3uIsR+cdg+CDA8H/cFTQUKSc+aKJpmI0LpJjQQEWhsig+R3q13L7spk53hlYJpe&#10;dpYvSoQ6Yc4vkY/IM463P8UlkJVS00qUFAY+PrUf/LGn0EpJhcOARX7YMBCUyNcau+2w2++H6YlK&#10;/2DYQwXuW1b3LXqjZgYJ7uJDYnkUg7+XN2IORr3HV2AaoqKJaY6xGzpbZeabIcV3hIvpNLrhxFjm&#10;T/SZ5QE8XKg20403eRkvPhDVsNPyhzMTW6md7zCU9/XodfemT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gnE1dsAAAAMAQAADwAAAAAAAAABACAAAAAiAAAAZHJzL2Rvd25yZXYueG1sUEsBAhQA&#10;FAAAAAgAh07iQERrY/aaAgAAGwUAAA4AAAAAAAAAAQAgAAAAKgEAAGRycy9lMm9Eb2MueG1sUEsF&#10;BgAAAAAGAAYAWQEAADYGAAAAAA==&#10;">
                <v:fill on="t" focussize="0,0"/>
                <v:stroke weight="2pt" color="#F79646 [3209]" joinstyle="round"/>
                <v:imagedata o:title=""/>
                <o:lock v:ext="edit" aspectratio="f"/>
                <v:textbox>
                  <w:txbxContent>
                    <w:p w14:paraId="7131D77F">
                      <w:pPr>
                        <w:jc w:val="center"/>
                      </w:pPr>
                      <w:r>
                        <w:t>Навчально-педагогічна практика</w:t>
                      </w:r>
                    </w:p>
                  </w:txbxContent>
                </v:textbox>
              </v:shape>
            </w:pict>
          </mc:Fallback>
        </mc:AlternateContent>
      </w:r>
      <w:r>
        <w:rPr>
          <w:sz w:val="26"/>
          <w:szCs w:val="26"/>
        </w:rPr>
        <mc:AlternateContent>
          <mc:Choice Requires="wps">
            <w:drawing>
              <wp:anchor distT="0" distB="0" distL="114300" distR="114300" simplePos="0" relativeHeight="251662336" behindDoc="0" locked="0" layoutInCell="1" allowOverlap="1">
                <wp:simplePos x="0" y="0"/>
                <wp:positionH relativeFrom="column">
                  <wp:posOffset>3635375</wp:posOffset>
                </wp:positionH>
                <wp:positionV relativeFrom="paragraph">
                  <wp:posOffset>3026410</wp:posOffset>
                </wp:positionV>
                <wp:extent cx="1504950" cy="97155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504950" cy="971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F83E53">
                            <w:pPr>
                              <w:jc w:val="center"/>
                            </w:pPr>
                            <w:r>
                              <w:t>Психологія, педагогіка та освітні технології у вищій школі</w:t>
                            </w:r>
                            <w:r>
                              <w:tab/>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Скругленный прямоугольник 4" o:spid="_x0000_s1026" o:spt="2" style="position:absolute;left:0pt;margin-left:286.25pt;margin-top:238.3pt;height:76.5pt;width:118.5pt;z-index:251662336;v-text-anchor:middle;mso-width-relative:page;mso-height-relative:page;" fillcolor="#4F81BD [3204]" filled="t" stroked="t" coordsize="21600,21600" arcsize="0.166666666666667" o:gfxdata="UEsDBAoAAAAAAIdO4kAAAAAAAAAAAAAAAAAEAAAAZHJzL1BLAwQUAAAACACHTuJAISoSRdwAAAAL&#10;AQAADwAAAGRycy9kb3ducmV2LnhtbE2PTU/DMAyG70j8h8hIXNCWrLBsLXWnCWkSBxBi24Vb2mZt&#10;oXGqJvvg32NOcLT96PXz5quL68XJjqHzhDCbKhCWKl931CDsd5vJEkSIhmrTe7II3zbAqri+yk1W&#10;+zO929M2NoJDKGQGoY1xyKQMVWudCVM/WOLbwY/ORB7HRtajOXO462WilJbOdMQfWjPYp9ZWX9uj&#10;Q3g1lHZx/fH8Iu/Wu8/NvXyrygPi7c1MPYKI9hL/YPjVZ3Uo2Kn0R6qD6BHmi2TOKMLDQmsQTCxV&#10;ypsSQSepBlnk8n+H4gdQSwMEFAAAAAgAh07iQPssHYCuAgAAOQUAAA4AAABkcnMvZTJvRG9jLnht&#10;bK1UzW7UMBC+I/EOlu80yZLQ7arZaulqEVJFKwri7HWcTST/YXs3W05IHEHiGXgGhAQtLa+QfSPG&#10;TtpugUMP5ODMeMbfeL6Z8f7BWnC0YsbWSuY42YkxYpKqopaLHL9+NXs0xMg6IgvClWQ5PmMWH4wf&#10;Pthv9IgNVKV4wQwCEGlHjc5x5ZweRZGlFRPE7ijNJBhLZQRxoJpFVBjSALrg0SCOn0SNMoU2ijJr&#10;YXfaGXGPaO4DqMqypmyq6FIw6TpUwzhxkJKtam3xONy2LBl1x2VpmUM8x5CpCysEAXnu12i8T0YL&#10;Q3RV0/4K5D5X+CMnQWoJQW+gpsQRtDT1X1CipkZZVbodqkTUJRIYgSyS+A9uTiuiWcgFqLb6hnT7&#10;/2Dpi9WJQXWR4xQjSQQUvP3Snm/ebz60X9uL9lt72V5uPrY/UPsLNj+3P9urYLpqLzafwPi9PUep&#10;p7HRdgRop/rE9JoF0XOyLo3wf8gWrQP1ZzfUs7VDFDaTLE73MqgKBdvebpKBDDDR7WltrHvGlEBe&#10;yLFRS1m8hPoG2snqyLrO/9rPR7SK18Ws5jwoZjE/5AatCPRCOhsmT6d9iDtuXKImx4Msjf1tCHR4&#10;CZ0FotDAkpULjAhfwOhQZ0LsO6ftdpDHw2w6nHROFSlYFzqL4buO3LmHRO/g+CymxFbdkWDqj3AJ&#10;3p7sjl4vufV83XM+V8UZFNSortOtprMaoI6IdSfEQGtDUjD87hiWkivIVPUSRpUy7/617/2h48CK&#10;UQOjAiy8XRLDMOLPJfTiXpKmAOuCkma7A1DMtmW+bZFLcaigAgk8M5oG0fs7fi2WRok38EZMfFQw&#10;EUkhdsd3rxy6boThlaFsMgluME+auCN5qqkH9xWXarJ0qqxDZ3iiOnZ6/mCiAu/99PuR3daD1+2L&#10;N/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ISoSRdwAAAALAQAADwAAAAAAAAABACAAAAAiAAAA&#10;ZHJzL2Rvd25yZXYueG1sUEsBAhQAFAAAAAgAh07iQPssHYCuAgAAOQUAAA4AAAAAAAAAAQAgAAAA&#10;KwEAAGRycy9lMm9Eb2MueG1sUEsFBgAAAAAGAAYAWQEAAEsGAAAAAA==&#10;">
                <v:fill on="t" focussize="0,0"/>
                <v:stroke weight="2pt" color="#385D8A [3204]" joinstyle="round"/>
                <v:imagedata o:title=""/>
                <o:lock v:ext="edit" aspectratio="f"/>
                <v:textbox>
                  <w:txbxContent>
                    <w:p w14:paraId="47F83E53">
                      <w:pPr>
                        <w:jc w:val="center"/>
                      </w:pPr>
                      <w:r>
                        <w:t>Психологія, педагогіка та освітні технології у вищій школі</w:t>
                      </w:r>
                      <w:r>
                        <w:tab/>
                      </w:r>
                    </w:p>
                  </w:txbxContent>
                </v:textbox>
              </v:roundrect>
            </w:pict>
          </mc:Fallback>
        </mc:AlternateContent>
      </w:r>
      <w:r>
        <w:rPr>
          <w:sz w:val="26"/>
          <w:szCs w:val="26"/>
        </w:rPr>
        <mc:AlternateContent>
          <mc:Choice Requires="wps">
            <w:drawing>
              <wp:anchor distT="0" distB="0" distL="114300" distR="114300" simplePos="0" relativeHeight="251663360" behindDoc="0" locked="0" layoutInCell="1" allowOverlap="1">
                <wp:simplePos x="0" y="0"/>
                <wp:positionH relativeFrom="column">
                  <wp:posOffset>5559425</wp:posOffset>
                </wp:positionH>
                <wp:positionV relativeFrom="paragraph">
                  <wp:posOffset>3026410</wp:posOffset>
                </wp:positionV>
                <wp:extent cx="1438275" cy="971550"/>
                <wp:effectExtent l="0" t="0" r="28575"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438275" cy="971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23C940">
                            <w:pPr>
                              <w:jc w:val="center"/>
                              <w:rPr>
                                <w:sz w:val="20"/>
                                <w:szCs w:val="20"/>
                              </w:rPr>
                            </w:pPr>
                            <w:r>
                              <w:rPr>
                                <w:sz w:val="20"/>
                                <w:szCs w:val="20"/>
                              </w:rPr>
                              <w:t>Методика викладання історичних дисциплін в вищих навчальних закладах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Скругленный прямоугольник 5" o:spid="_x0000_s1026" o:spt="2" style="position:absolute;left:0pt;margin-left:437.75pt;margin-top:238.3pt;height:76.5pt;width:113.25pt;z-index:251663360;v-text-anchor:middle;mso-width-relative:page;mso-height-relative:page;" fillcolor="#4F81BD [3204]" filled="t" stroked="t" coordsize="21600,21600" arcsize="0.166666666666667" o:gfxdata="UEsDBAoAAAAAAIdO4kAAAAAAAAAAAAAAAAAEAAAAZHJzL1BLAwQUAAAACACHTuJAoSd0Zt0AAAAM&#10;AQAADwAAAGRycy9kb3ducmV2LnhtbE2Py07DMBBF90j8gzVIbBC1E2jahjhVhVSJBRWiZcNuEk+T&#10;QDyOYvfB3+OuYDmao3vPLZZn24sjjb5zrCGZKBDEtTMdNxo+duv7OQgfkA32jknDD3lYltdXBebG&#10;nfidjtvQiBjCPkcNbQhDLqWvW7LoJ24gjr+9Gy2GeI6NNCOeYrjtZapUJi12HBtaHOi5pfp7e7Aa&#10;NsiLLqw+X17l3Wr3tX6Qb3W11/r2JlFPIAKdwx8MF/2oDmV0qtyBjRe9hvlsOo2ohsdZloG4EIlK&#10;47xKQ5YuMpBlIf+PKH8BUEsDBBQAAAAIAIdO4kCTlgk/sQIAADkFAAAOAAAAZHJzL2Uyb0RvYy54&#10;bWytVM1uEzEQviPxDpbvdLNplqZRN1VIFIRU0YqCODteb3Yl/2E72ZQTUo8g8Qw8A0KClpZX2LwR&#10;Y++mTVsOPZDDZsYznm/mmxkfHK4ER0tmbKlkiuOdDkZMUpWVcp7id2+nz/oYWUdkRriSLMVnzOLD&#10;4dMnB5UesK4qFM+YQRBE2kGlU1w4pwdRZGnBBLE7SjMJxlwZQRyoZh5lhlQQXfCo2+k8jyplMm0U&#10;ZdbC6aQx4jaieUxAleclZRNFF4JJ10Q1jBMHJdmi1BYPQ7Z5zqg7znPLHOIphkpd+AIIyDP/jYYH&#10;ZDA3RBclbVMgj0nhXk2ClBJAb0JNiCNoYcoHoURJjbIqdztUiagpJDACVcSde9ycFkSzUAtQbfUN&#10;6fb/haWvlycGlVmKE4wkEdDw+lt9sf60Pq+/15f1j/qqvlp/rn+h+g8cfq1/19fBdF1frr+A8Wd9&#10;gRJPY6XtAKKd6hPTahZEz8kqN8L/Q7VoFag/u6GerRyicBj3dvvdPciBgm1/L06S0Jvo9rY21r1k&#10;SiAvpNiohczeQH8D7WR5ZB3Agv/GzyNaxctsWnIeFDOfjblBSwKz0Jv24xcTnzdcuePGJapS3E16&#10;HZgRSmDCc5gsEIUGlqycY0T4HFaHOhOw79y22yC7/WTSHzVOBclYA5104LdBbtwfZuGrmBBbNFcC&#10;RHuFS/D2ZDf0esmtZquW85nKzqChRjWTbjWdlhDqiFh3QgyMNhQFy++O4ZNzBZWqVsKoUObjv869&#10;P0wcWDGqYFWAhQ8LYhhG/JWEWdyPez2/W0HpJXtdUMy2ZbZtkQsxVtCBGJ4ZTYPo/R3fiLlR4j28&#10;ESOPCiYiKWA3fLfK2DUrDK8MZaNRcIN90sQdyVNNfXDfcalGC6fyMkyGJ6php+UPNirw3m6/X9lt&#10;PXjdvnjD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EndGbdAAAADAEAAA8AAAAAAAAAAQAgAAAA&#10;IgAAAGRycy9kb3ducmV2LnhtbFBLAQIUABQAAAAIAIdO4kCTlgk/sQIAADkFAAAOAAAAAAAAAAEA&#10;IAAAACwBAABkcnMvZTJvRG9jLnhtbFBLBQYAAAAABgAGAFkBAABPBgAAAAA=&#10;">
                <v:fill on="t" focussize="0,0"/>
                <v:stroke weight="2pt" color="#385D8A [3204]" joinstyle="round"/>
                <v:imagedata o:title=""/>
                <o:lock v:ext="edit" aspectratio="f"/>
                <v:textbox>
                  <w:txbxContent>
                    <w:p w14:paraId="3C23C940">
                      <w:pPr>
                        <w:jc w:val="center"/>
                        <w:rPr>
                          <w:sz w:val="20"/>
                          <w:szCs w:val="20"/>
                        </w:rPr>
                      </w:pPr>
                      <w:r>
                        <w:rPr>
                          <w:sz w:val="20"/>
                          <w:szCs w:val="20"/>
                        </w:rPr>
                        <w:t>Методика викладання історичних дисциплін в вищих навчальних закладах</w:t>
                      </w:r>
                    </w:p>
                  </w:txbxContent>
                </v:textbox>
              </v:roundrect>
            </w:pict>
          </mc:Fallback>
        </mc:AlternateContent>
      </w:r>
      <w:r>
        <w:rPr>
          <w:sz w:val="26"/>
          <w:szCs w:val="26"/>
        </w:rPr>
        <mc:AlternateContent>
          <mc:Choice Requires="wps">
            <w:drawing>
              <wp:anchor distT="0" distB="0" distL="114300" distR="114300" simplePos="0" relativeHeight="251660288" behindDoc="0" locked="0" layoutInCell="1" allowOverlap="1">
                <wp:simplePos x="0" y="0"/>
                <wp:positionH relativeFrom="column">
                  <wp:posOffset>5264150</wp:posOffset>
                </wp:positionH>
                <wp:positionV relativeFrom="paragraph">
                  <wp:posOffset>92075</wp:posOffset>
                </wp:positionV>
                <wp:extent cx="1162050" cy="256222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162050" cy="2562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A38BBA">
                            <w:pPr>
                              <w:jc w:val="center"/>
                            </w:pPr>
                            <w:r>
                              <w:t>Іноземна мова для аспірантів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Скругленный прямоугольник 2" o:spid="_x0000_s1026" o:spt="2" style="position:absolute;left:0pt;margin-left:414.5pt;margin-top:7.25pt;height:201.75pt;width:91.5pt;z-index:251660288;v-text-anchor:middle;mso-width-relative:page;mso-height-relative:page;" fillcolor="#FFFFFF [3201]" filled="t" stroked="t" coordsize="21600,21600" arcsize="0.166666666666667" o:gfxdata="UEsDBAoAAAAAAIdO4kAAAAAAAAAAAAAAAAAEAAAAZHJzL1BLAwQUAAAACACHTuJAOUWIHNsAAAAL&#10;AQAADwAAAGRycy9kb3ducmV2LnhtbE2PzU7DMBCE70i8g7VI3KidqLQhxOmh/Bw40FKKxNGNlyQi&#10;Xkex05S3Z3uC486MZr8pVifXiSMOofWkIZkpEEiVty3VGvbvTzcZiBANWdN5Qg0/GGBVXl4UJrd+&#10;ojc87mItuIRCbjQ0Mfa5lKFq0Jkw8z0Se19+cCbyOdTSDmbictfJVKmFdKYl/tCYHtcNVt+70WnY&#10;vITF/rF3z+vlcvthx9ft5vNh0vr6KlH3ICKe4l8YzviMDiUzHfxINohOQ5be8ZbIxvwWxDmgkpSV&#10;g4Z5kimQZSH/byh/AVBLAwQUAAAACACHTuJAVmWB+JsCAAAZBQAADgAAAGRycy9lMm9Eb2MueG1s&#10;rVTNbhMxEL4j8Q6W73STVZLSqJsqahSEVNGKgDg7Xm/Wkv+wnWzKCYkjSDwDz4CQoKXlFTZvxNi7&#10;TZvSQw/k4Mx4Zr+Z+WbGh0drKdCKWce1ynB3r4MRU1TnXC0y/PbN9NlzjJwnKidCK5bhc+bw0ejp&#10;k8PKDFmqSy1yZhGAKDesTIZL780wSRwtmSRuTxumwFhoK4kH1S6S3JIK0KVI0k5nkFTa5sZqypyD&#10;20ljxC2ifQygLgpO2UTTpWTKN6iWCeKhJFdy4/AoZlsUjPrTonDMI5FhqNTHE4KAPA9nMjokw4Ul&#10;puS0TYE8JoV7NUnCFQTdQk2IJ2hp+T9QklOrnS78HtUyaQqJjEAV3c49bmYlMSzWAlQ7syXd/T9Y&#10;+mp1ZhHPM5xipIiEhtff6ovNx82n+nt9Wf+or+qrzef6F6r/wOXX+nd9HU3X9eXmCxh/1hcoDTRW&#10;xg0BbWbObKs5EAMn68LK8A/VonWk/nxLPVt7ROGy2x2knT50hYIt7Q/SNO0H1OT2c2Odf8G0REHI&#10;sNVLlb+GBkfeyerE+cb/xi+EdFrwfMqFiIpdzI+FRSsCwzCNvzbEjptQqAo59DohHQIjXsBogSgN&#10;0OTUAiMiFrA71NsYe+drtxNk/2DQGzwUJCQ5Ia5skokIrZtQUHUgs6EvSH49X7ecznV+Dg2zuplk&#10;Z+iUA9QJcf6MWBhdyBmW25/CUQgNhehWwqjU9sND98EfJgqsGFWwClDk+yWxDCPxUsGsHXR7PYD1&#10;Uen191NQ7F3L/K5FLeWxBoK78IwYGsXg78WNWFgt38EbMA5RwUQUhdgNna1y7JsVhVeEsvE4usG+&#10;GOJP1MzQAB4aqvR46XXBY+MDUQ07LX+wMXF+2u0OK3lXj163L9ro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lFiBzbAAAACwEAAA8AAAAAAAAAAQAgAAAAIgAAAGRycy9kb3ducmV2LnhtbFBLAQIU&#10;ABQAAAAIAIdO4kBWZYH4mwIAABkFAAAOAAAAAAAAAAEAIAAAACoBAABkcnMvZTJvRG9jLnhtbFBL&#10;BQYAAAAABgAGAFkBAAA3BgAAAAA=&#10;">
                <v:fill on="t" focussize="0,0"/>
                <v:stroke weight="2pt" color="#F79646 [3209]" joinstyle="round"/>
                <v:imagedata o:title=""/>
                <o:lock v:ext="edit" aspectratio="f"/>
                <v:textbox>
                  <w:txbxContent>
                    <w:p w14:paraId="60A38BBA">
                      <w:pPr>
                        <w:jc w:val="center"/>
                      </w:pPr>
                      <w:r>
                        <w:t>Іноземна мова для аспірантів</w:t>
                      </w:r>
                    </w:p>
                  </w:txbxContent>
                </v:textbox>
              </v:roundrect>
            </w:pict>
          </mc:Fallback>
        </mc:AlternateContent>
      </w:r>
      <w:r>
        <w:rPr>
          <w:sz w:val="26"/>
          <w:szCs w:val="26"/>
        </w:rPr>
        <mc:AlternateContent>
          <mc:Choice Requires="wps">
            <w:drawing>
              <wp:anchor distT="0" distB="0" distL="114300" distR="114300" simplePos="0" relativeHeight="251659264" behindDoc="0" locked="0" layoutInCell="1" allowOverlap="1">
                <wp:simplePos x="0" y="0"/>
                <wp:positionH relativeFrom="column">
                  <wp:posOffset>530225</wp:posOffset>
                </wp:positionH>
                <wp:positionV relativeFrom="paragraph">
                  <wp:posOffset>140335</wp:posOffset>
                </wp:positionV>
                <wp:extent cx="1504950" cy="866775"/>
                <wp:effectExtent l="0" t="0" r="1905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50495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A702D7">
                            <w:pPr>
                              <w:jc w:val="center"/>
                            </w:pPr>
                            <w:r>
                              <w:t>Філософські засади наукового пізнання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Скругленный прямоугольник 1" o:spid="_x0000_s1026" o:spt="2" style="position:absolute;left:0pt;margin-left:41.75pt;margin-top:11.05pt;height:68.25pt;width:118.5pt;z-index:251659264;v-text-anchor:middle;mso-width-relative:page;mso-height-relative:page;" fillcolor="#FFFFFF [3201]" filled="t" stroked="t" coordsize="21600,21600" arcsize="0.166666666666667" o:gfxdata="UEsDBAoAAAAAAIdO4kAAAAAAAAAAAAAAAAAEAAAAZHJzL1BLAwQUAAAACACHTuJAw1C84doAAAAJ&#10;AQAADwAAAGRycy9kb3ducmV2LnhtbE2PTU/DMAyG70j8h8hI3FjaTuuqrukO4+PAgY0xpB2zxrQV&#10;jVM16Tr+PeY0jvb76PXjYn2xnTjj4FtHCuJZBAKpcqalWsHh4/khA+GDJqM7R6jgBz2sy9ubQufG&#10;TfSO532oBZeQz7WCJoQ+l9JXDVrtZ65H4uzLDVYHHodamkFPXG47mURRKq1uiS80usdNg9X3frQK&#10;tq8+PTz19mWzXO4+zfi22x4fJ6Xu7+JoBSLgJVxh+NNndSjZ6eRGMl50CrL5gkkFSRKD4HyeRLw4&#10;MbjIUpBlIf9/UP4CUEsDBBQAAAAIAIdO4kDsm6OOmgIAABgFAAAOAAAAZHJzL2Uyb0RvYy54bWyt&#10;VM1uEzEQviPxDpbvdJMoPzTqpooaBSFVtKIgzo7Xm7XkP2wnm3JC4ggSz8AzICRoaXkF540Ye7e/&#10;9NADOTgzntlvZr6Z8d7+Rgq0ZtZxrXLc3elgxBTVBVfLHL99M3/2HCPniSqI0Irl+JQ5vD95+mSv&#10;NmPW05UWBbMIQJQb1ybHlfdmnGWOVkwSt6MNU2AstZXEg2qXWWFJDehSZL1OZ5jV2hbGasqcg9tZ&#10;Y8Qton0MoC5LTtlM05VkyjeolgnioSRXcePwJGVbloz6o7J0zCORY6jUpxOCgLyIZzbZI+OlJabi&#10;tE2BPCaFezVJwhUEvYaaEU/QyvJ/oCSnVjtd+h2qZdYUkhiBKrqde9ycVMSwVAtQ7cw16e7/wdJX&#10;62OLeAGTgJEiEhoevoWz7cftp/A9nIcf4SJcbD+HXyj8gcuv4Xe4TKbLcL79Asaf4Qx1I421cWNA&#10;OzHHttUciJGTTWll/Idq0SZRf3pNPdt4ROGyO+j0dwfQFQq258PhaDSIoNnN18Y6/4JpiaKQY6tX&#10;qngN/U20k/Wh843/lV+M6LTgxZwLkRS7XBwIi9YEZmGefm2IO25CoTrHvUG/E7MhMOElTBaI0gBL&#10;Ti0xImIJq0O9TbHvfO3uBBntDvvDh4LEJGfEVU0yCaF1Ewqqjlw27EXJbxabltKFLk6hX1Y3g+wM&#10;nXOAOiTOHxMLkws5w277IzhKoaEQ3UoYVdp+eOg++sNAgRWjGjYBiny/IpZhJF4qGLXdbr8PsD4p&#10;/cGoB4q9bVnctqiVPNBAMIwTZJfE6O/FlVhaLd/BEzCNUcFEFIXYDZ2tcuCbDYVHhLLpNLnBuhji&#10;D9WJoRE8NlTp6crrkqfGR6Iadlr+YGHS/LTLHTfytp68bh60y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DULzh2gAAAAkBAAAPAAAAAAAAAAEAIAAAACIAAABkcnMvZG93bnJldi54bWxQSwECFAAU&#10;AAAACACHTuJA7JujjpoCAAAYBQAADgAAAAAAAAABACAAAAApAQAAZHJzL2Uyb0RvYy54bWxQSwUG&#10;AAAAAAYABgBZAQAANQYAAAAA&#10;">
                <v:fill on="t" focussize="0,0"/>
                <v:stroke weight="2pt" color="#F79646 [3209]" joinstyle="round"/>
                <v:imagedata o:title=""/>
                <o:lock v:ext="edit" aspectratio="f"/>
                <v:textbox>
                  <w:txbxContent>
                    <w:p w14:paraId="57A702D7">
                      <w:pPr>
                        <w:jc w:val="center"/>
                      </w:pPr>
                      <w:r>
                        <w:t>Філософські засади наукового пізнання</w:t>
                      </w:r>
                    </w:p>
                  </w:txbxContent>
                </v:textbox>
              </v:roundrect>
            </w:pict>
          </mc:Fallback>
        </mc:AlternateContent>
      </w:r>
      <w:r>
        <w:br w:type="page"/>
      </w:r>
    </w:p>
    <w:p w14:paraId="337B072F"/>
    <w:p w14:paraId="11CF7430">
      <w:pPr>
        <w:pStyle w:val="2"/>
        <w:numPr>
          <w:ilvl w:val="1"/>
          <w:numId w:val="2"/>
        </w:numPr>
        <w:tabs>
          <w:tab w:val="left" w:pos="4200"/>
        </w:tabs>
        <w:ind w:left="4199"/>
      </w:pPr>
      <w:r>
        <w:t>Форма атестації здобувачів вищої освіти</w:t>
      </w:r>
    </w:p>
    <w:p w14:paraId="5EA90E4E">
      <w:pPr>
        <w:rPr>
          <w:b/>
          <w:sz w:val="24"/>
          <w:szCs w:val="24"/>
        </w:rPr>
      </w:pPr>
    </w:p>
    <w:p w14:paraId="1696C15F">
      <w:pPr>
        <w:ind w:left="880" w:leftChars="0" w:right="466" w:firstLine="0" w:firstLineChars="0"/>
        <w:jc w:val="both"/>
        <w:rPr>
          <w:b w:val="0"/>
          <w:bCs/>
          <w:sz w:val="24"/>
          <w:szCs w:val="24"/>
        </w:rPr>
        <w:sectPr>
          <w:pgSz w:w="11910" w:h="16840"/>
          <w:pgMar w:top="1040" w:right="380" w:bottom="862" w:left="320" w:header="720" w:footer="720" w:gutter="0"/>
          <w:cols w:space="720" w:num="1"/>
        </w:sectPr>
      </w:pPr>
      <w:r>
        <w:rPr>
          <w:b w:val="0"/>
          <w:bCs/>
          <w:sz w:val="24"/>
          <w:szCs w:val="24"/>
        </w:rPr>
        <w:t xml:space="preserve">Атестація фахівця третього рівня вищої освіти (освітньо-науковий) спеціальності </w:t>
      </w:r>
      <w:r>
        <w:rPr>
          <w:b w:val="0"/>
          <w:bCs/>
          <w:sz w:val="24"/>
          <w:szCs w:val="24"/>
          <w:lang w:val="uk-UA"/>
        </w:rPr>
        <w:t>В9</w:t>
      </w:r>
      <w:r>
        <w:rPr>
          <w:b w:val="0"/>
          <w:bCs/>
          <w:sz w:val="24"/>
          <w:szCs w:val="24"/>
        </w:rPr>
        <w:t xml:space="preserve"> Історія та археологія передбачає захист дисертаційної роботи. Для запобігання академічного плагіату вони мають бути перевірені фахівцями відповідного структурного підрозділу вищого навчального закладу за допомогою електронних баз даних. Виконання роботи передбачає поглиблення, систематизацію, закріплення теоретичних знань, а також вдосконалення практичних навичок, отриманих здобувачем за час навчання. Робота має продемонструвати рівень опанування автором методик здійснення історичних та археологічних досліджень і навичок творчого розв’язання інтелектуальних завдань. </w:t>
      </w:r>
      <w:r>
        <w:rPr>
          <w:b w:val="0"/>
          <w:bCs/>
          <w:sz w:val="24"/>
          <w:szCs w:val="24"/>
          <w:lang w:val="uk-UA"/>
        </w:rPr>
        <w:t xml:space="preserve">Загальний обсяг роботи від 6,5 у.а. до 12 у.а. </w:t>
      </w:r>
      <w:r>
        <w:rPr>
          <w:b w:val="0"/>
          <w:bCs/>
          <w:sz w:val="24"/>
          <w:szCs w:val="24"/>
        </w:rPr>
        <w:t>Захист кваліфікаційної роботи передбачає виявлення здатності випускника аналізувати історичні джерела, аргументовано викладати результати свого дослідження, а також рівня його підготовленості до самостійної практичної роботи. Захист дисертаційної роботи здійснюють у відкритому режимі (публічно). Атестація завершується видачою документу встановленого зразка про присудження йому ступеня доктора філософії із присвоєнням кваліфікації: Доктор філософії з історії та археології.</w:t>
      </w:r>
    </w:p>
    <w:p w14:paraId="308516BB">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4951"/>
        </w:tabs>
        <w:spacing w:before="90"/>
        <w:ind w:left="6036" w:right="3407" w:hanging="1446"/>
        <w:rPr>
          <w:b/>
          <w:color w:val="000000"/>
          <w:sz w:val="24"/>
          <w:szCs w:val="24"/>
        </w:rPr>
      </w:pPr>
      <w:r>
        <w:rPr>
          <w:b/>
          <w:color w:val="000000"/>
          <w:sz w:val="24"/>
          <w:szCs w:val="24"/>
        </w:rPr>
        <w:t>Матриця відповідності програмних компетентностей компонентам освітньої програми</w:t>
      </w:r>
    </w:p>
    <w:p w14:paraId="7CC5C6C4">
      <w:pPr>
        <w:spacing w:after="1"/>
        <w:rPr>
          <w:b/>
          <w:sz w:val="24"/>
          <w:szCs w:val="24"/>
        </w:rPr>
      </w:pPr>
    </w:p>
    <w:tbl>
      <w:tblPr>
        <w:tblStyle w:val="65"/>
        <w:tblW w:w="6518" w:type="dxa"/>
        <w:tblInd w:w="56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588"/>
        <w:gridCol w:w="588"/>
        <w:gridCol w:w="588"/>
        <w:gridCol w:w="588"/>
        <w:gridCol w:w="588"/>
        <w:gridCol w:w="588"/>
        <w:gridCol w:w="785"/>
        <w:gridCol w:w="1329"/>
      </w:tblGrid>
      <w:tr w14:paraId="36D5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876" w:type="dxa"/>
          </w:tcPr>
          <w:p w14:paraId="4A674E4E">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7833DEF9">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rPr>
            </w:pPr>
            <w:r>
              <w:rPr>
                <w:b/>
                <w:color w:val="000000"/>
                <w:sz w:val="20"/>
                <w:szCs w:val="20"/>
              </w:rPr>
              <w:t>ОК</w:t>
            </w:r>
          </w:p>
          <w:p w14:paraId="78FDF216">
            <w:pPr>
              <w:pBdr>
                <w:top w:val="none" w:color="auto" w:sz="0" w:space="0"/>
                <w:left w:val="none" w:color="auto" w:sz="0" w:space="0"/>
                <w:bottom w:val="none" w:color="auto" w:sz="0" w:space="0"/>
                <w:right w:val="none" w:color="auto" w:sz="0" w:space="0"/>
                <w:between w:val="none" w:color="auto" w:sz="0" w:space="0"/>
              </w:pBdr>
              <w:ind w:left="9"/>
              <w:jc w:val="center"/>
              <w:rPr>
                <w:b/>
                <w:color w:val="000000"/>
                <w:sz w:val="20"/>
                <w:szCs w:val="20"/>
              </w:rPr>
            </w:pPr>
            <w:r>
              <w:rPr>
                <w:b/>
                <w:color w:val="000000"/>
                <w:sz w:val="20"/>
                <w:szCs w:val="20"/>
              </w:rPr>
              <w:t>1</w:t>
            </w:r>
          </w:p>
        </w:tc>
        <w:tc>
          <w:tcPr>
            <w:tcW w:w="588" w:type="dxa"/>
          </w:tcPr>
          <w:p w14:paraId="413D2B1B">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rPr>
            </w:pPr>
            <w:r>
              <w:rPr>
                <w:b/>
                <w:color w:val="000000"/>
                <w:sz w:val="20"/>
                <w:szCs w:val="20"/>
              </w:rPr>
              <w:t>ОК</w:t>
            </w:r>
          </w:p>
          <w:p w14:paraId="62AB810D">
            <w:pPr>
              <w:pBdr>
                <w:top w:val="none" w:color="auto" w:sz="0" w:space="0"/>
                <w:left w:val="none" w:color="auto" w:sz="0" w:space="0"/>
                <w:bottom w:val="none" w:color="auto" w:sz="0" w:space="0"/>
                <w:right w:val="none" w:color="auto" w:sz="0" w:space="0"/>
                <w:between w:val="none" w:color="auto" w:sz="0" w:space="0"/>
              </w:pBdr>
              <w:ind w:left="9"/>
              <w:jc w:val="center"/>
              <w:rPr>
                <w:b/>
                <w:color w:val="000000"/>
                <w:sz w:val="20"/>
                <w:szCs w:val="20"/>
              </w:rPr>
            </w:pPr>
            <w:r>
              <w:rPr>
                <w:b/>
                <w:color w:val="000000"/>
                <w:sz w:val="20"/>
                <w:szCs w:val="20"/>
              </w:rPr>
              <w:t>2</w:t>
            </w:r>
          </w:p>
        </w:tc>
        <w:tc>
          <w:tcPr>
            <w:tcW w:w="588" w:type="dxa"/>
          </w:tcPr>
          <w:p w14:paraId="6882AC2F">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rPr>
            </w:pPr>
            <w:r>
              <w:rPr>
                <w:b/>
                <w:color w:val="000000"/>
                <w:sz w:val="20"/>
                <w:szCs w:val="20"/>
              </w:rPr>
              <w:t>ОК</w:t>
            </w:r>
          </w:p>
          <w:p w14:paraId="78146674">
            <w:pPr>
              <w:pBdr>
                <w:top w:val="none" w:color="auto" w:sz="0" w:space="0"/>
                <w:left w:val="none" w:color="auto" w:sz="0" w:space="0"/>
                <w:bottom w:val="none" w:color="auto" w:sz="0" w:space="0"/>
                <w:right w:val="none" w:color="auto" w:sz="0" w:space="0"/>
                <w:between w:val="none" w:color="auto" w:sz="0" w:space="0"/>
              </w:pBdr>
              <w:ind w:left="9"/>
              <w:jc w:val="center"/>
              <w:rPr>
                <w:b/>
                <w:color w:val="000000"/>
                <w:sz w:val="20"/>
                <w:szCs w:val="20"/>
              </w:rPr>
            </w:pPr>
            <w:r>
              <w:rPr>
                <w:b/>
                <w:color w:val="000000"/>
                <w:sz w:val="20"/>
                <w:szCs w:val="20"/>
              </w:rPr>
              <w:t>3</w:t>
            </w:r>
          </w:p>
        </w:tc>
        <w:tc>
          <w:tcPr>
            <w:tcW w:w="588" w:type="dxa"/>
          </w:tcPr>
          <w:p w14:paraId="41AB791C">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lang w:val="uk-UA"/>
              </w:rPr>
            </w:pPr>
            <w:r>
              <w:rPr>
                <w:b/>
                <w:color w:val="000000"/>
                <w:sz w:val="20"/>
                <w:szCs w:val="20"/>
                <w:lang w:val="uk-UA"/>
              </w:rPr>
              <w:t>ОК 4</w:t>
            </w:r>
          </w:p>
        </w:tc>
        <w:tc>
          <w:tcPr>
            <w:tcW w:w="588" w:type="dxa"/>
          </w:tcPr>
          <w:p w14:paraId="6A520282">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rPr>
            </w:pPr>
            <w:r>
              <w:rPr>
                <w:b/>
                <w:color w:val="000000"/>
                <w:sz w:val="20"/>
                <w:szCs w:val="20"/>
              </w:rPr>
              <w:t>ОК</w:t>
            </w:r>
          </w:p>
          <w:p w14:paraId="67371F2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lang w:val="uk-UA"/>
              </w:rPr>
            </w:pPr>
            <w:r>
              <w:rPr>
                <w:b/>
                <w:color w:val="000000"/>
                <w:sz w:val="20"/>
                <w:szCs w:val="20"/>
                <w:lang w:val="uk-UA"/>
              </w:rPr>
              <w:t>5</w:t>
            </w:r>
          </w:p>
        </w:tc>
        <w:tc>
          <w:tcPr>
            <w:tcW w:w="588" w:type="dxa"/>
          </w:tcPr>
          <w:p w14:paraId="48B3D50B">
            <w:pPr>
              <w:pBdr>
                <w:top w:val="none" w:color="auto" w:sz="0" w:space="0"/>
                <w:left w:val="none" w:color="auto" w:sz="0" w:space="0"/>
                <w:bottom w:val="none" w:color="auto" w:sz="0" w:space="0"/>
                <w:right w:val="none" w:color="auto" w:sz="0" w:space="0"/>
                <w:between w:val="none" w:color="auto" w:sz="0" w:space="0"/>
              </w:pBdr>
              <w:ind w:left="123" w:right="113"/>
              <w:jc w:val="center"/>
              <w:rPr>
                <w:b/>
                <w:color w:val="000000"/>
                <w:sz w:val="20"/>
                <w:szCs w:val="20"/>
              </w:rPr>
            </w:pPr>
            <w:r>
              <w:rPr>
                <w:b/>
                <w:color w:val="000000"/>
                <w:sz w:val="20"/>
                <w:szCs w:val="20"/>
              </w:rPr>
              <w:t>ОК</w:t>
            </w:r>
          </w:p>
          <w:p w14:paraId="3600DCB7">
            <w:pPr>
              <w:pBdr>
                <w:top w:val="none" w:color="auto" w:sz="0" w:space="0"/>
                <w:left w:val="none" w:color="auto" w:sz="0" w:space="0"/>
                <w:bottom w:val="none" w:color="auto" w:sz="0" w:space="0"/>
                <w:right w:val="none" w:color="auto" w:sz="0" w:space="0"/>
                <w:between w:val="none" w:color="auto" w:sz="0" w:space="0"/>
              </w:pBdr>
              <w:ind w:left="9"/>
              <w:jc w:val="center"/>
              <w:rPr>
                <w:b/>
                <w:color w:val="000000"/>
                <w:sz w:val="20"/>
                <w:szCs w:val="20"/>
                <w:lang w:val="uk-UA"/>
              </w:rPr>
            </w:pPr>
            <w:r>
              <w:rPr>
                <w:b/>
                <w:color w:val="000000"/>
                <w:sz w:val="20"/>
                <w:szCs w:val="20"/>
                <w:lang w:val="uk-UA"/>
              </w:rPr>
              <w:t>6</w:t>
            </w:r>
          </w:p>
        </w:tc>
        <w:tc>
          <w:tcPr>
            <w:tcW w:w="785" w:type="dxa"/>
          </w:tcPr>
          <w:p w14:paraId="5A202A87">
            <w:pPr>
              <w:pBdr>
                <w:top w:val="none" w:color="auto" w:sz="0" w:space="0"/>
                <w:left w:val="none" w:color="auto" w:sz="0" w:space="0"/>
                <w:bottom w:val="none" w:color="auto" w:sz="0" w:space="0"/>
                <w:right w:val="none" w:color="auto" w:sz="0" w:space="0"/>
                <w:between w:val="none" w:color="auto" w:sz="0" w:space="0"/>
              </w:pBdr>
              <w:ind w:left="228" w:right="211" w:hanging="5"/>
              <w:jc w:val="both"/>
              <w:rPr>
                <w:b/>
                <w:color w:val="000000"/>
                <w:sz w:val="18"/>
                <w:szCs w:val="18"/>
                <w:lang w:val="uk-UA"/>
              </w:rPr>
            </w:pPr>
            <w:r>
              <w:rPr>
                <w:b/>
                <w:color w:val="000000"/>
                <w:sz w:val="18"/>
                <w:szCs w:val="18"/>
              </w:rPr>
              <w:t xml:space="preserve">ОК </w:t>
            </w:r>
            <w:r>
              <w:rPr>
                <w:b/>
                <w:color w:val="000000"/>
                <w:sz w:val="18"/>
                <w:szCs w:val="18"/>
                <w:lang w:val="uk-UA"/>
              </w:rPr>
              <w:t>7</w:t>
            </w:r>
          </w:p>
        </w:tc>
        <w:tc>
          <w:tcPr>
            <w:tcW w:w="1329" w:type="dxa"/>
          </w:tcPr>
          <w:p w14:paraId="1F0C52EA">
            <w:pPr>
              <w:pBdr>
                <w:top w:val="none" w:color="auto" w:sz="0" w:space="0"/>
                <w:left w:val="none" w:color="auto" w:sz="0" w:space="0"/>
                <w:bottom w:val="none" w:color="auto" w:sz="0" w:space="0"/>
                <w:right w:val="none" w:color="auto" w:sz="0" w:space="0"/>
                <w:between w:val="none" w:color="auto" w:sz="0" w:space="0"/>
              </w:pBdr>
              <w:ind w:left="234" w:right="221" w:hanging="1"/>
              <w:jc w:val="both"/>
              <w:rPr>
                <w:b/>
                <w:color w:val="000000"/>
                <w:sz w:val="18"/>
                <w:szCs w:val="18"/>
              </w:rPr>
            </w:pPr>
            <w:r>
              <w:rPr>
                <w:b/>
                <w:color w:val="000000"/>
                <w:sz w:val="18"/>
                <w:szCs w:val="18"/>
              </w:rPr>
              <w:t>Науковаскладова</w:t>
            </w:r>
          </w:p>
        </w:tc>
      </w:tr>
      <w:tr w14:paraId="5FD9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76" w:type="dxa"/>
          </w:tcPr>
          <w:p w14:paraId="3AB3B21D">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ЗК 1</w:t>
            </w:r>
          </w:p>
        </w:tc>
        <w:tc>
          <w:tcPr>
            <w:tcW w:w="588" w:type="dxa"/>
          </w:tcPr>
          <w:p w14:paraId="1AC4E34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0E4F94A7">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1E06823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7ABD5C2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4D843F0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65728558">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75727BB3">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329" w:type="dxa"/>
          </w:tcPr>
          <w:p w14:paraId="4400701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p>
        </w:tc>
      </w:tr>
      <w:tr w14:paraId="3803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76" w:type="dxa"/>
          </w:tcPr>
          <w:p w14:paraId="2CD82288">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ЗК 2</w:t>
            </w:r>
          </w:p>
        </w:tc>
        <w:tc>
          <w:tcPr>
            <w:tcW w:w="588" w:type="dxa"/>
          </w:tcPr>
          <w:p w14:paraId="7AB1779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054516C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468771C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5250D4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097B2DCB">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559885C8">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57513CF8">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629CE4D6">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r>
      <w:tr w14:paraId="1065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0585AA06">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ЗК 3</w:t>
            </w:r>
          </w:p>
        </w:tc>
        <w:tc>
          <w:tcPr>
            <w:tcW w:w="588" w:type="dxa"/>
          </w:tcPr>
          <w:p w14:paraId="73D86BD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50ADF1C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3C20E45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54E3B16B">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3E1A465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110943B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2B784BC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40FEF76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r>
      <w:tr w14:paraId="6265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22FAB63E">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ЗК 4</w:t>
            </w:r>
          </w:p>
        </w:tc>
        <w:tc>
          <w:tcPr>
            <w:tcW w:w="588" w:type="dxa"/>
          </w:tcPr>
          <w:p w14:paraId="072E3FA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144D401E">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72A16CD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35D8E81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D4D9E57">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05C04879">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3CA90DC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329" w:type="dxa"/>
          </w:tcPr>
          <w:p w14:paraId="3C8200C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p>
        </w:tc>
      </w:tr>
      <w:tr w14:paraId="2195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70F232F8">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ЗК 5</w:t>
            </w:r>
          </w:p>
        </w:tc>
        <w:tc>
          <w:tcPr>
            <w:tcW w:w="588" w:type="dxa"/>
          </w:tcPr>
          <w:p w14:paraId="169A45C3">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3773127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49779A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221E3A3">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7926CF5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60EDF2E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238BA8B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3FD32095">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p>
        </w:tc>
      </w:tr>
      <w:tr w14:paraId="05BC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76" w:type="dxa"/>
          </w:tcPr>
          <w:p w14:paraId="0CE2DF8F">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1</w:t>
            </w:r>
          </w:p>
        </w:tc>
        <w:tc>
          <w:tcPr>
            <w:tcW w:w="588" w:type="dxa"/>
          </w:tcPr>
          <w:p w14:paraId="76A732A9">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074F62B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0B8A36A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060A04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25F0BECC">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1FD4622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31C5C43D">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329" w:type="dxa"/>
          </w:tcPr>
          <w:p w14:paraId="0B0624BE">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w:t>
            </w:r>
          </w:p>
        </w:tc>
      </w:tr>
      <w:tr w14:paraId="38C4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76" w:type="dxa"/>
          </w:tcPr>
          <w:p w14:paraId="1FEC983B">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2</w:t>
            </w:r>
          </w:p>
        </w:tc>
        <w:tc>
          <w:tcPr>
            <w:tcW w:w="588" w:type="dxa"/>
          </w:tcPr>
          <w:p w14:paraId="5298C1B6">
            <w:pPr>
              <w:pBdr>
                <w:top w:val="none" w:color="auto" w:sz="0" w:space="0"/>
                <w:left w:val="none" w:color="auto" w:sz="0" w:space="0"/>
                <w:bottom w:val="none" w:color="auto" w:sz="0" w:space="0"/>
                <w:right w:val="none" w:color="auto" w:sz="0" w:space="0"/>
                <w:between w:val="none" w:color="auto" w:sz="0" w:space="0"/>
              </w:pBdr>
              <w:ind w:left="9"/>
              <w:jc w:val="center"/>
              <w:rPr>
                <w:b/>
                <w:color w:val="000000"/>
                <w:sz w:val="24"/>
                <w:szCs w:val="24"/>
              </w:rPr>
            </w:pPr>
            <w:r>
              <w:rPr>
                <w:b/>
                <w:color w:val="000000"/>
                <w:sz w:val="24"/>
                <w:szCs w:val="24"/>
              </w:rPr>
              <w:t>+</w:t>
            </w:r>
          </w:p>
        </w:tc>
        <w:tc>
          <w:tcPr>
            <w:tcW w:w="588" w:type="dxa"/>
          </w:tcPr>
          <w:p w14:paraId="494C3863">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0C1BFC9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28B50EE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4509B80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20E5543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18DC5E88">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329" w:type="dxa"/>
          </w:tcPr>
          <w:p w14:paraId="592342C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r>
      <w:tr w14:paraId="5F47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687610D6">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3</w:t>
            </w:r>
          </w:p>
        </w:tc>
        <w:tc>
          <w:tcPr>
            <w:tcW w:w="588" w:type="dxa"/>
          </w:tcPr>
          <w:p w14:paraId="1470D74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4800A4F3">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BC4E168">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2B08388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756DACD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0B8DBD5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57A522F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753A792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r>
      <w:tr w14:paraId="52D4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585EEC68">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4</w:t>
            </w:r>
          </w:p>
        </w:tc>
        <w:tc>
          <w:tcPr>
            <w:tcW w:w="588" w:type="dxa"/>
          </w:tcPr>
          <w:p w14:paraId="4CA02E18">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3815202B">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1D7FD61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4C45A46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26C0A7A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47EDBB1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06303FE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329" w:type="dxa"/>
          </w:tcPr>
          <w:p w14:paraId="040F1CEA">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w:t>
            </w:r>
          </w:p>
        </w:tc>
      </w:tr>
      <w:tr w14:paraId="596F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4FA46500">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5</w:t>
            </w:r>
          </w:p>
        </w:tc>
        <w:tc>
          <w:tcPr>
            <w:tcW w:w="588" w:type="dxa"/>
          </w:tcPr>
          <w:p w14:paraId="70C3954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1A41B9CE">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6681C98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1C1E55D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2D08368">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244E063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785" w:type="dxa"/>
          </w:tcPr>
          <w:p w14:paraId="6052741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563C1142">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w:t>
            </w:r>
          </w:p>
        </w:tc>
      </w:tr>
      <w:tr w14:paraId="7DB5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12ED7AAA">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6</w:t>
            </w:r>
          </w:p>
        </w:tc>
        <w:tc>
          <w:tcPr>
            <w:tcW w:w="588" w:type="dxa"/>
          </w:tcPr>
          <w:p w14:paraId="3B878BA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5A061D0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379368D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2D29996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2FEFF9F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2454320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4D0FCEB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727B428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p>
        </w:tc>
      </w:tr>
      <w:tr w14:paraId="1D82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76" w:type="dxa"/>
          </w:tcPr>
          <w:p w14:paraId="33EDABF8">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ФК 7</w:t>
            </w:r>
          </w:p>
        </w:tc>
        <w:tc>
          <w:tcPr>
            <w:tcW w:w="588" w:type="dxa"/>
          </w:tcPr>
          <w:p w14:paraId="3FEB056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363B6F74">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88" w:type="dxa"/>
          </w:tcPr>
          <w:p w14:paraId="212F749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3499326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742E856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88" w:type="dxa"/>
          </w:tcPr>
          <w:p w14:paraId="37C1D72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785" w:type="dxa"/>
          </w:tcPr>
          <w:p w14:paraId="2266E4B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329" w:type="dxa"/>
          </w:tcPr>
          <w:p w14:paraId="6061A84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r>
    </w:tbl>
    <w:p w14:paraId="3AE89810">
      <w:pPr>
        <w:pBdr>
          <w:top w:val="none" w:color="auto" w:sz="0" w:space="0"/>
          <w:left w:val="none" w:color="auto" w:sz="0" w:space="0"/>
          <w:bottom w:val="none" w:color="auto" w:sz="0" w:space="0"/>
          <w:right w:val="none" w:color="auto" w:sz="0" w:space="0"/>
          <w:between w:val="none" w:color="auto" w:sz="0" w:space="0"/>
        </w:pBdr>
        <w:spacing w:before="10"/>
        <w:ind w:left="5275"/>
        <w:rPr>
          <w:b/>
          <w:color w:val="000000"/>
          <w:sz w:val="23"/>
          <w:szCs w:val="23"/>
        </w:rPr>
      </w:pPr>
    </w:p>
    <w:p w14:paraId="081E7F73">
      <w:pPr>
        <w:rPr>
          <w:b/>
          <w:sz w:val="23"/>
          <w:szCs w:val="23"/>
        </w:rPr>
      </w:pPr>
      <w:r>
        <w:br w:type="page"/>
      </w:r>
    </w:p>
    <w:p w14:paraId="150C05E5">
      <w:pPr>
        <w:numPr>
          <w:ilvl w:val="1"/>
          <w:numId w:val="2"/>
        </w:numPr>
        <w:pBdr>
          <w:top w:val="none" w:color="auto" w:sz="0" w:space="0"/>
          <w:left w:val="none" w:color="auto" w:sz="0" w:space="0"/>
          <w:bottom w:val="none" w:color="auto" w:sz="0" w:space="0"/>
          <w:right w:val="none" w:color="auto" w:sz="0" w:space="0"/>
          <w:between w:val="none" w:color="auto" w:sz="0" w:space="0"/>
        </w:pBdr>
        <w:spacing w:before="10"/>
        <w:jc w:val="center"/>
        <w:rPr>
          <w:b/>
          <w:color w:val="000000"/>
          <w:sz w:val="23"/>
          <w:szCs w:val="23"/>
        </w:rPr>
      </w:pPr>
      <w:r>
        <w:rPr>
          <w:b/>
          <w:color w:val="000000"/>
          <w:sz w:val="23"/>
          <w:szCs w:val="23"/>
        </w:rPr>
        <w:t>Матриця забезпечення програмних результатів навчання (ПРН) відповідними компонентами освітньої програми</w:t>
      </w:r>
    </w:p>
    <w:p w14:paraId="094ACEA1">
      <w:pPr>
        <w:pBdr>
          <w:top w:val="none" w:color="auto" w:sz="0" w:space="0"/>
          <w:left w:val="none" w:color="auto" w:sz="0" w:space="0"/>
          <w:bottom w:val="none" w:color="auto" w:sz="0" w:space="0"/>
          <w:right w:val="none" w:color="auto" w:sz="0" w:space="0"/>
          <w:between w:val="none" w:color="auto" w:sz="0" w:space="0"/>
        </w:pBdr>
        <w:spacing w:before="10"/>
        <w:ind w:left="5275"/>
        <w:rPr>
          <w:b/>
          <w:color w:val="000000"/>
          <w:sz w:val="23"/>
          <w:szCs w:val="23"/>
        </w:rPr>
      </w:pPr>
    </w:p>
    <w:tbl>
      <w:tblPr>
        <w:tblStyle w:val="66"/>
        <w:tblW w:w="7075" w:type="dxa"/>
        <w:tblInd w:w="5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0"/>
        <w:gridCol w:w="565"/>
        <w:gridCol w:w="619"/>
        <w:gridCol w:w="511"/>
        <w:gridCol w:w="565"/>
        <w:gridCol w:w="565"/>
        <w:gridCol w:w="565"/>
        <w:gridCol w:w="565"/>
        <w:gridCol w:w="1190"/>
      </w:tblGrid>
      <w:tr w14:paraId="7538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1930" w:type="dxa"/>
          </w:tcPr>
          <w:p w14:paraId="15E59EF4">
            <w:pPr>
              <w:pBdr>
                <w:top w:val="none" w:color="auto" w:sz="0" w:space="0"/>
                <w:left w:val="none" w:color="auto" w:sz="0" w:space="0"/>
                <w:bottom w:val="none" w:color="auto" w:sz="0" w:space="0"/>
                <w:right w:val="none" w:color="auto" w:sz="0" w:space="0"/>
                <w:between w:val="none" w:color="auto" w:sz="0" w:space="0"/>
              </w:pBdr>
              <w:rPr>
                <w:color w:val="000000"/>
                <w:sz w:val="20"/>
                <w:szCs w:val="20"/>
              </w:rPr>
            </w:pPr>
            <w:bookmarkStart w:id="3" w:name="_heading=h.30j0zll" w:colFirst="0" w:colLast="0"/>
            <w:bookmarkEnd w:id="3"/>
          </w:p>
        </w:tc>
        <w:tc>
          <w:tcPr>
            <w:tcW w:w="565" w:type="dxa"/>
          </w:tcPr>
          <w:p w14:paraId="250FAD6A">
            <w:pPr>
              <w:pBdr>
                <w:top w:val="none" w:color="auto" w:sz="0" w:space="0"/>
                <w:left w:val="none" w:color="auto" w:sz="0" w:space="0"/>
                <w:bottom w:val="none" w:color="auto" w:sz="0" w:space="0"/>
                <w:right w:val="none" w:color="auto" w:sz="0" w:space="0"/>
                <w:between w:val="none" w:color="auto" w:sz="0" w:space="0"/>
              </w:pBdr>
              <w:ind w:left="112" w:right="102"/>
              <w:jc w:val="center"/>
              <w:rPr>
                <w:b/>
                <w:color w:val="000000"/>
                <w:sz w:val="20"/>
                <w:szCs w:val="20"/>
              </w:rPr>
            </w:pPr>
            <w:r>
              <w:rPr>
                <w:b/>
                <w:color w:val="000000"/>
                <w:sz w:val="20"/>
                <w:szCs w:val="20"/>
              </w:rPr>
              <w:t>ОК</w:t>
            </w:r>
          </w:p>
          <w:p w14:paraId="657C8CE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1</w:t>
            </w:r>
          </w:p>
        </w:tc>
        <w:tc>
          <w:tcPr>
            <w:tcW w:w="619" w:type="dxa"/>
          </w:tcPr>
          <w:p w14:paraId="7635779D">
            <w:pPr>
              <w:pBdr>
                <w:top w:val="none" w:color="auto" w:sz="0" w:space="0"/>
                <w:left w:val="none" w:color="auto" w:sz="0" w:space="0"/>
                <w:bottom w:val="none" w:color="auto" w:sz="0" w:space="0"/>
                <w:right w:val="none" w:color="auto" w:sz="0" w:space="0"/>
                <w:between w:val="none" w:color="auto" w:sz="0" w:space="0"/>
              </w:pBdr>
              <w:ind w:left="139" w:right="129"/>
              <w:jc w:val="center"/>
              <w:rPr>
                <w:b/>
                <w:color w:val="000000"/>
                <w:sz w:val="20"/>
                <w:szCs w:val="20"/>
              </w:rPr>
            </w:pPr>
            <w:r>
              <w:rPr>
                <w:b/>
                <w:color w:val="000000"/>
                <w:sz w:val="20"/>
                <w:szCs w:val="20"/>
              </w:rPr>
              <w:t>ОК</w:t>
            </w:r>
          </w:p>
          <w:p w14:paraId="7C3AC71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2</w:t>
            </w:r>
          </w:p>
        </w:tc>
        <w:tc>
          <w:tcPr>
            <w:tcW w:w="511" w:type="dxa"/>
          </w:tcPr>
          <w:p w14:paraId="75F5476C">
            <w:pPr>
              <w:pBdr>
                <w:top w:val="none" w:color="auto" w:sz="0" w:space="0"/>
                <w:left w:val="none" w:color="auto" w:sz="0" w:space="0"/>
                <w:bottom w:val="none" w:color="auto" w:sz="0" w:space="0"/>
                <w:right w:val="none" w:color="auto" w:sz="0" w:space="0"/>
                <w:between w:val="none" w:color="auto" w:sz="0" w:space="0"/>
              </w:pBdr>
              <w:ind w:left="182" w:right="165" w:hanging="6"/>
              <w:jc w:val="both"/>
              <w:rPr>
                <w:b/>
                <w:color w:val="000000"/>
                <w:sz w:val="20"/>
                <w:szCs w:val="20"/>
              </w:rPr>
            </w:pPr>
            <w:r>
              <w:rPr>
                <w:b/>
                <w:color w:val="000000"/>
                <w:sz w:val="20"/>
                <w:szCs w:val="20"/>
              </w:rPr>
              <w:t>О К 3</w:t>
            </w:r>
          </w:p>
        </w:tc>
        <w:tc>
          <w:tcPr>
            <w:tcW w:w="565" w:type="dxa"/>
          </w:tcPr>
          <w:p w14:paraId="5DC1FABC">
            <w:pPr>
              <w:pBdr>
                <w:top w:val="none" w:color="auto" w:sz="0" w:space="0"/>
                <w:left w:val="none" w:color="auto" w:sz="0" w:space="0"/>
                <w:bottom w:val="none" w:color="auto" w:sz="0" w:space="0"/>
                <w:right w:val="none" w:color="auto" w:sz="0" w:space="0"/>
                <w:between w:val="none" w:color="auto" w:sz="0" w:space="0"/>
              </w:pBdr>
              <w:ind w:left="112" w:right="102"/>
              <w:jc w:val="center"/>
              <w:rPr>
                <w:b/>
                <w:color w:val="000000"/>
                <w:sz w:val="20"/>
                <w:szCs w:val="20"/>
                <w:lang w:val="uk-UA"/>
              </w:rPr>
            </w:pPr>
            <w:r>
              <w:rPr>
                <w:b/>
                <w:color w:val="000000"/>
                <w:sz w:val="20"/>
                <w:szCs w:val="20"/>
                <w:lang w:val="uk-UA"/>
              </w:rPr>
              <w:t>ОК 4</w:t>
            </w:r>
          </w:p>
        </w:tc>
        <w:tc>
          <w:tcPr>
            <w:tcW w:w="565" w:type="dxa"/>
          </w:tcPr>
          <w:p w14:paraId="75BCEBEA">
            <w:pPr>
              <w:pBdr>
                <w:top w:val="none" w:color="auto" w:sz="0" w:space="0"/>
                <w:left w:val="none" w:color="auto" w:sz="0" w:space="0"/>
                <w:bottom w:val="none" w:color="auto" w:sz="0" w:space="0"/>
                <w:right w:val="none" w:color="auto" w:sz="0" w:space="0"/>
                <w:between w:val="none" w:color="auto" w:sz="0" w:space="0"/>
              </w:pBdr>
              <w:ind w:left="112" w:right="102"/>
              <w:jc w:val="center"/>
              <w:rPr>
                <w:b/>
                <w:color w:val="000000"/>
                <w:sz w:val="20"/>
                <w:szCs w:val="20"/>
              </w:rPr>
            </w:pPr>
            <w:r>
              <w:rPr>
                <w:b/>
                <w:color w:val="000000"/>
                <w:sz w:val="20"/>
                <w:szCs w:val="20"/>
              </w:rPr>
              <w:t>ОК</w:t>
            </w:r>
          </w:p>
          <w:p w14:paraId="6BB3663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lang w:val="uk-UA"/>
              </w:rPr>
            </w:pPr>
            <w:r>
              <w:rPr>
                <w:b/>
                <w:color w:val="000000"/>
                <w:sz w:val="20"/>
                <w:szCs w:val="20"/>
                <w:lang w:val="uk-UA"/>
              </w:rPr>
              <w:t>5</w:t>
            </w:r>
          </w:p>
        </w:tc>
        <w:tc>
          <w:tcPr>
            <w:tcW w:w="565" w:type="dxa"/>
          </w:tcPr>
          <w:p w14:paraId="5C664AA3">
            <w:pPr>
              <w:pBdr>
                <w:top w:val="none" w:color="auto" w:sz="0" w:space="0"/>
                <w:left w:val="none" w:color="auto" w:sz="0" w:space="0"/>
                <w:bottom w:val="none" w:color="auto" w:sz="0" w:space="0"/>
                <w:right w:val="none" w:color="auto" w:sz="0" w:space="0"/>
                <w:between w:val="none" w:color="auto" w:sz="0" w:space="0"/>
              </w:pBdr>
              <w:ind w:left="112" w:right="102"/>
              <w:jc w:val="center"/>
              <w:rPr>
                <w:b/>
                <w:color w:val="000000"/>
                <w:sz w:val="20"/>
                <w:szCs w:val="20"/>
              </w:rPr>
            </w:pPr>
            <w:r>
              <w:rPr>
                <w:b/>
                <w:color w:val="000000"/>
                <w:sz w:val="20"/>
                <w:szCs w:val="20"/>
              </w:rPr>
              <w:t>ОК</w:t>
            </w:r>
          </w:p>
          <w:p w14:paraId="5B4A41A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lang w:val="uk-UA"/>
              </w:rPr>
            </w:pPr>
            <w:r>
              <w:rPr>
                <w:b/>
                <w:color w:val="000000"/>
                <w:sz w:val="20"/>
                <w:szCs w:val="20"/>
                <w:lang w:val="uk-UA"/>
              </w:rPr>
              <w:t>6</w:t>
            </w:r>
          </w:p>
        </w:tc>
        <w:tc>
          <w:tcPr>
            <w:tcW w:w="565" w:type="dxa"/>
          </w:tcPr>
          <w:p w14:paraId="4AC4A557">
            <w:pPr>
              <w:pBdr>
                <w:top w:val="none" w:color="auto" w:sz="0" w:space="0"/>
                <w:left w:val="none" w:color="auto" w:sz="0" w:space="0"/>
                <w:bottom w:val="none" w:color="auto" w:sz="0" w:space="0"/>
                <w:right w:val="none" w:color="auto" w:sz="0" w:space="0"/>
                <w:between w:val="none" w:color="auto" w:sz="0" w:space="0"/>
              </w:pBdr>
              <w:ind w:left="221" w:right="191"/>
              <w:jc w:val="center"/>
              <w:rPr>
                <w:b/>
                <w:color w:val="000000"/>
                <w:sz w:val="18"/>
                <w:szCs w:val="18"/>
              </w:rPr>
            </w:pPr>
            <w:r>
              <w:rPr>
                <w:b/>
                <w:color w:val="000000"/>
                <w:sz w:val="18"/>
                <w:szCs w:val="18"/>
              </w:rPr>
              <w:t>О К</w:t>
            </w:r>
          </w:p>
          <w:p w14:paraId="7507CB0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18"/>
                <w:szCs w:val="18"/>
                <w:lang w:val="uk-UA"/>
              </w:rPr>
            </w:pPr>
            <w:r>
              <w:rPr>
                <w:b/>
                <w:color w:val="000000"/>
                <w:sz w:val="18"/>
                <w:szCs w:val="18"/>
                <w:lang w:val="uk-UA"/>
              </w:rPr>
              <w:t>7</w:t>
            </w:r>
          </w:p>
        </w:tc>
        <w:tc>
          <w:tcPr>
            <w:tcW w:w="1190" w:type="dxa"/>
          </w:tcPr>
          <w:p w14:paraId="4703BB61">
            <w:pPr>
              <w:pBdr>
                <w:top w:val="none" w:color="auto" w:sz="0" w:space="0"/>
                <w:left w:val="none" w:color="auto" w:sz="0" w:space="0"/>
                <w:bottom w:val="none" w:color="auto" w:sz="0" w:space="0"/>
                <w:right w:val="none" w:color="auto" w:sz="0" w:space="0"/>
                <w:between w:val="none" w:color="auto" w:sz="0" w:space="0"/>
              </w:pBdr>
              <w:ind w:left="223" w:right="210" w:hanging="1"/>
              <w:jc w:val="both"/>
              <w:rPr>
                <w:b/>
                <w:color w:val="000000"/>
                <w:sz w:val="18"/>
                <w:szCs w:val="18"/>
              </w:rPr>
            </w:pPr>
            <w:r>
              <w:rPr>
                <w:b/>
                <w:color w:val="000000"/>
                <w:sz w:val="18"/>
                <w:szCs w:val="18"/>
              </w:rPr>
              <w:t>Науковаскладова</w:t>
            </w:r>
          </w:p>
        </w:tc>
      </w:tr>
      <w:tr w14:paraId="2C4D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930" w:type="dxa"/>
          </w:tcPr>
          <w:p w14:paraId="0FB3F848">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1</w:t>
            </w:r>
          </w:p>
        </w:tc>
        <w:tc>
          <w:tcPr>
            <w:tcW w:w="565" w:type="dxa"/>
          </w:tcPr>
          <w:p w14:paraId="06489D6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619" w:type="dxa"/>
          </w:tcPr>
          <w:p w14:paraId="2ACC2C13">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11" w:type="dxa"/>
          </w:tcPr>
          <w:p w14:paraId="75C3A7B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E054CD9">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w:t>
            </w:r>
          </w:p>
        </w:tc>
        <w:tc>
          <w:tcPr>
            <w:tcW w:w="565" w:type="dxa"/>
          </w:tcPr>
          <w:p w14:paraId="5C622454">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w:t>
            </w:r>
          </w:p>
        </w:tc>
        <w:tc>
          <w:tcPr>
            <w:tcW w:w="565" w:type="dxa"/>
          </w:tcPr>
          <w:p w14:paraId="3C18A25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1818350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73B61B96">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0DB3E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930" w:type="dxa"/>
          </w:tcPr>
          <w:p w14:paraId="29C97D97">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2</w:t>
            </w:r>
          </w:p>
        </w:tc>
        <w:tc>
          <w:tcPr>
            <w:tcW w:w="565" w:type="dxa"/>
          </w:tcPr>
          <w:p w14:paraId="31E3DBD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619" w:type="dxa"/>
          </w:tcPr>
          <w:p w14:paraId="0D7522EB">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61C94F1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02ECD8CA">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53457B46">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2B97079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5C0C2B69">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59EA5461">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70FC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930" w:type="dxa"/>
          </w:tcPr>
          <w:p w14:paraId="491982EC">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3</w:t>
            </w:r>
          </w:p>
        </w:tc>
        <w:tc>
          <w:tcPr>
            <w:tcW w:w="565" w:type="dxa"/>
          </w:tcPr>
          <w:p w14:paraId="72C0697A">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619" w:type="dxa"/>
          </w:tcPr>
          <w:p w14:paraId="5A9B740A">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18BF9441">
            <w:pPr>
              <w:pBdr>
                <w:top w:val="none" w:color="auto" w:sz="0" w:space="0"/>
                <w:left w:val="none" w:color="auto" w:sz="0" w:space="0"/>
                <w:bottom w:val="none" w:color="auto" w:sz="0" w:space="0"/>
                <w:right w:val="none" w:color="auto" w:sz="0" w:space="0"/>
                <w:between w:val="none" w:color="auto" w:sz="0" w:space="0"/>
              </w:pBdr>
              <w:ind w:left="9"/>
              <w:jc w:val="center"/>
              <w:rPr>
                <w:color w:val="000000"/>
                <w:sz w:val="20"/>
                <w:szCs w:val="20"/>
              </w:rPr>
            </w:pPr>
            <w:r>
              <w:rPr>
                <w:color w:val="000000"/>
                <w:sz w:val="20"/>
                <w:szCs w:val="20"/>
              </w:rPr>
              <w:t>+</w:t>
            </w:r>
          </w:p>
        </w:tc>
        <w:tc>
          <w:tcPr>
            <w:tcW w:w="565" w:type="dxa"/>
          </w:tcPr>
          <w:p w14:paraId="08A73551">
            <w:pPr>
              <w:pBdr>
                <w:top w:val="none" w:color="auto" w:sz="0" w:space="0"/>
                <w:left w:val="none" w:color="auto" w:sz="0" w:space="0"/>
                <w:bottom w:val="none" w:color="auto" w:sz="0" w:space="0"/>
                <w:right w:val="none" w:color="auto" w:sz="0" w:space="0"/>
                <w:between w:val="none" w:color="auto" w:sz="0" w:space="0"/>
              </w:pBdr>
              <w:ind w:right="214"/>
              <w:jc w:val="right"/>
              <w:rPr>
                <w:color w:val="000000"/>
                <w:sz w:val="20"/>
                <w:szCs w:val="20"/>
              </w:rPr>
            </w:pPr>
            <w:r>
              <w:rPr>
                <w:color w:val="000000"/>
                <w:sz w:val="20"/>
                <w:szCs w:val="20"/>
              </w:rPr>
              <w:t>+</w:t>
            </w:r>
          </w:p>
        </w:tc>
        <w:tc>
          <w:tcPr>
            <w:tcW w:w="565" w:type="dxa"/>
          </w:tcPr>
          <w:p w14:paraId="11B524A4">
            <w:pPr>
              <w:pBdr>
                <w:top w:val="none" w:color="auto" w:sz="0" w:space="0"/>
                <w:left w:val="none" w:color="auto" w:sz="0" w:space="0"/>
                <w:bottom w:val="none" w:color="auto" w:sz="0" w:space="0"/>
                <w:right w:val="none" w:color="auto" w:sz="0" w:space="0"/>
                <w:between w:val="none" w:color="auto" w:sz="0" w:space="0"/>
              </w:pBdr>
              <w:ind w:right="214"/>
              <w:jc w:val="right"/>
              <w:rPr>
                <w:color w:val="000000"/>
                <w:sz w:val="20"/>
                <w:szCs w:val="20"/>
              </w:rPr>
            </w:pPr>
            <w:r>
              <w:rPr>
                <w:color w:val="000000"/>
                <w:sz w:val="20"/>
                <w:szCs w:val="20"/>
              </w:rPr>
              <w:t>+</w:t>
            </w:r>
          </w:p>
        </w:tc>
        <w:tc>
          <w:tcPr>
            <w:tcW w:w="565" w:type="dxa"/>
          </w:tcPr>
          <w:p w14:paraId="6D4B749A">
            <w:pPr>
              <w:pBdr>
                <w:top w:val="none" w:color="auto" w:sz="0" w:space="0"/>
                <w:left w:val="none" w:color="auto" w:sz="0" w:space="0"/>
                <w:bottom w:val="none" w:color="auto" w:sz="0" w:space="0"/>
                <w:right w:val="none" w:color="auto" w:sz="0" w:space="0"/>
                <w:between w:val="none" w:color="auto" w:sz="0" w:space="0"/>
              </w:pBdr>
              <w:ind w:left="9"/>
              <w:jc w:val="center"/>
              <w:rPr>
                <w:color w:val="000000"/>
                <w:sz w:val="20"/>
                <w:szCs w:val="20"/>
              </w:rPr>
            </w:pPr>
            <w:r>
              <w:rPr>
                <w:color w:val="000000"/>
                <w:sz w:val="20"/>
                <w:szCs w:val="20"/>
              </w:rPr>
              <w:t>+</w:t>
            </w:r>
          </w:p>
        </w:tc>
        <w:tc>
          <w:tcPr>
            <w:tcW w:w="565" w:type="dxa"/>
          </w:tcPr>
          <w:p w14:paraId="02C52DA9">
            <w:pPr>
              <w:pBdr>
                <w:top w:val="none" w:color="auto" w:sz="0" w:space="0"/>
                <w:left w:val="none" w:color="auto" w:sz="0" w:space="0"/>
                <w:bottom w:val="none" w:color="auto" w:sz="0" w:space="0"/>
                <w:right w:val="none" w:color="auto" w:sz="0" w:space="0"/>
                <w:between w:val="none" w:color="auto" w:sz="0" w:space="0"/>
              </w:pBdr>
              <w:ind w:left="9"/>
              <w:jc w:val="center"/>
              <w:rPr>
                <w:color w:val="000000"/>
                <w:sz w:val="20"/>
                <w:szCs w:val="20"/>
              </w:rPr>
            </w:pPr>
            <w:r>
              <w:rPr>
                <w:color w:val="000000"/>
                <w:sz w:val="20"/>
                <w:szCs w:val="20"/>
              </w:rPr>
              <w:t>+</w:t>
            </w:r>
          </w:p>
        </w:tc>
        <w:tc>
          <w:tcPr>
            <w:tcW w:w="1190" w:type="dxa"/>
          </w:tcPr>
          <w:p w14:paraId="61756DA8">
            <w:pPr>
              <w:pBdr>
                <w:top w:val="none" w:color="auto" w:sz="0" w:space="0"/>
                <w:left w:val="none" w:color="auto" w:sz="0" w:space="0"/>
                <w:bottom w:val="none" w:color="auto" w:sz="0" w:space="0"/>
                <w:right w:val="none" w:color="auto" w:sz="0" w:space="0"/>
                <w:between w:val="none" w:color="auto" w:sz="0" w:space="0"/>
              </w:pBdr>
              <w:ind w:right="214"/>
              <w:jc w:val="center"/>
              <w:rPr>
                <w:color w:val="000000"/>
                <w:sz w:val="20"/>
                <w:szCs w:val="20"/>
              </w:rPr>
            </w:pPr>
          </w:p>
        </w:tc>
      </w:tr>
      <w:tr w14:paraId="2A08A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930" w:type="dxa"/>
          </w:tcPr>
          <w:p w14:paraId="27C1A8DA">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4</w:t>
            </w:r>
          </w:p>
        </w:tc>
        <w:tc>
          <w:tcPr>
            <w:tcW w:w="565" w:type="dxa"/>
          </w:tcPr>
          <w:p w14:paraId="4B77709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619" w:type="dxa"/>
          </w:tcPr>
          <w:p w14:paraId="40261516">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11" w:type="dxa"/>
          </w:tcPr>
          <w:p w14:paraId="1003BF7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7AD5F7B9">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7D8D61D3">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33EED1F7">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BF9C36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67C92120">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3759F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930" w:type="dxa"/>
          </w:tcPr>
          <w:p w14:paraId="2A0DECBB">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5</w:t>
            </w:r>
          </w:p>
        </w:tc>
        <w:tc>
          <w:tcPr>
            <w:tcW w:w="565" w:type="dxa"/>
          </w:tcPr>
          <w:p w14:paraId="733F7E4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65DB3F8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11" w:type="dxa"/>
          </w:tcPr>
          <w:p w14:paraId="2722106A">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60DC8693">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0723ADF7">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7ED59A2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38861B9">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190" w:type="dxa"/>
          </w:tcPr>
          <w:p w14:paraId="0219EB06">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3686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12AAAAF1">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6</w:t>
            </w:r>
          </w:p>
        </w:tc>
        <w:tc>
          <w:tcPr>
            <w:tcW w:w="565" w:type="dxa"/>
          </w:tcPr>
          <w:p w14:paraId="386C8BD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373D51A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11" w:type="dxa"/>
          </w:tcPr>
          <w:p w14:paraId="467172DE">
            <w:pPr>
              <w:pBdr>
                <w:top w:val="none" w:color="auto" w:sz="0" w:space="0"/>
                <w:left w:val="none" w:color="auto" w:sz="0" w:space="0"/>
                <w:bottom w:val="none" w:color="auto" w:sz="0" w:space="0"/>
                <w:right w:val="none" w:color="auto" w:sz="0" w:space="0"/>
                <w:between w:val="none" w:color="auto" w:sz="0" w:space="0"/>
              </w:pBdr>
              <w:rPr>
                <w:color w:val="000000"/>
                <w:sz w:val="20"/>
                <w:szCs w:val="20"/>
                <w:lang w:val="ru-RU"/>
              </w:rPr>
            </w:pPr>
            <w:r>
              <w:rPr>
                <w:color w:val="000000"/>
                <w:sz w:val="20"/>
                <w:szCs w:val="20"/>
                <w:lang w:val="ru-RU"/>
              </w:rPr>
              <w:t>+</w:t>
            </w:r>
          </w:p>
        </w:tc>
        <w:tc>
          <w:tcPr>
            <w:tcW w:w="565" w:type="dxa"/>
          </w:tcPr>
          <w:p w14:paraId="09507F46">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702F64FD">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65421F7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34BE054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78DC4D1A">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p>
        </w:tc>
      </w:tr>
      <w:tr w14:paraId="212A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6C2739EF">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7</w:t>
            </w:r>
          </w:p>
        </w:tc>
        <w:tc>
          <w:tcPr>
            <w:tcW w:w="565" w:type="dxa"/>
          </w:tcPr>
          <w:p w14:paraId="37E66BBA">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1DBF999C">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5A74C3BF">
            <w:pPr>
              <w:pBdr>
                <w:top w:val="none" w:color="auto" w:sz="0" w:space="0"/>
                <w:left w:val="none" w:color="auto" w:sz="0" w:space="0"/>
                <w:bottom w:val="none" w:color="auto" w:sz="0" w:space="0"/>
                <w:right w:val="none" w:color="auto" w:sz="0" w:space="0"/>
                <w:between w:val="none" w:color="auto" w:sz="0" w:space="0"/>
              </w:pBdr>
              <w:rPr>
                <w:color w:val="000000"/>
                <w:sz w:val="20"/>
                <w:szCs w:val="20"/>
                <w:lang w:val="ru-RU"/>
              </w:rPr>
            </w:pPr>
            <w:r>
              <w:rPr>
                <w:color w:val="000000"/>
                <w:sz w:val="20"/>
                <w:szCs w:val="20"/>
                <w:lang w:val="ru-RU"/>
              </w:rPr>
              <w:t>+</w:t>
            </w:r>
          </w:p>
        </w:tc>
        <w:tc>
          <w:tcPr>
            <w:tcW w:w="565" w:type="dxa"/>
          </w:tcPr>
          <w:p w14:paraId="4C865A91">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594D40E5">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03BF715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26B58B7">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4B373CF8">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p>
        </w:tc>
      </w:tr>
      <w:tr w14:paraId="411C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0571933B">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8</w:t>
            </w:r>
          </w:p>
        </w:tc>
        <w:tc>
          <w:tcPr>
            <w:tcW w:w="565" w:type="dxa"/>
          </w:tcPr>
          <w:p w14:paraId="7129DF8D">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6E72090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27D02AAE">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78021B6A">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03E2B948">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2BEAB7BB">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69739BA">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190" w:type="dxa"/>
          </w:tcPr>
          <w:p w14:paraId="528E88A2">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540B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00C8880D">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9</w:t>
            </w:r>
          </w:p>
        </w:tc>
        <w:tc>
          <w:tcPr>
            <w:tcW w:w="565" w:type="dxa"/>
          </w:tcPr>
          <w:p w14:paraId="2818129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3E8F2492">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147ACCF8">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461612AC">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57D71C63">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7268DBE0">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3BC81F6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190" w:type="dxa"/>
          </w:tcPr>
          <w:p w14:paraId="0768A196">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w:t>
            </w:r>
          </w:p>
        </w:tc>
      </w:tr>
      <w:tr w14:paraId="7987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5E06E523">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10</w:t>
            </w:r>
          </w:p>
        </w:tc>
        <w:tc>
          <w:tcPr>
            <w:tcW w:w="565" w:type="dxa"/>
          </w:tcPr>
          <w:p w14:paraId="49914DD3">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666376E2">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10D4B723">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4B8276EE">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671971A8">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562A3B22">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2D2B5FEB">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740B88AB">
            <w:pPr>
              <w:pBdr>
                <w:top w:val="none" w:color="auto" w:sz="0" w:space="0"/>
                <w:left w:val="none" w:color="auto" w:sz="0" w:space="0"/>
                <w:bottom w:val="none" w:color="auto" w:sz="0" w:space="0"/>
                <w:right w:val="none" w:color="auto" w:sz="0" w:space="0"/>
                <w:between w:val="none" w:color="auto" w:sz="0" w:space="0"/>
              </w:pBdr>
              <w:ind w:right="213"/>
              <w:jc w:val="center"/>
              <w:rPr>
                <w:b/>
                <w:color w:val="000000"/>
                <w:sz w:val="20"/>
                <w:szCs w:val="20"/>
              </w:rPr>
            </w:pPr>
            <w:r>
              <w:rPr>
                <w:b/>
                <w:color w:val="000000"/>
                <w:sz w:val="20"/>
                <w:szCs w:val="20"/>
              </w:rPr>
              <w:t>+</w:t>
            </w:r>
          </w:p>
        </w:tc>
      </w:tr>
      <w:tr w14:paraId="3483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4B46161C">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11</w:t>
            </w:r>
          </w:p>
        </w:tc>
        <w:tc>
          <w:tcPr>
            <w:tcW w:w="565" w:type="dxa"/>
          </w:tcPr>
          <w:p w14:paraId="5ACB1181">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619" w:type="dxa"/>
          </w:tcPr>
          <w:p w14:paraId="3B6B59D4">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11" w:type="dxa"/>
          </w:tcPr>
          <w:p w14:paraId="2061FD4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6A3F19EF">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11D2D10D">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5FAA906D">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65" w:type="dxa"/>
          </w:tcPr>
          <w:p w14:paraId="2D7381FC">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1190" w:type="dxa"/>
          </w:tcPr>
          <w:p w14:paraId="434E78F6">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w:t>
            </w:r>
          </w:p>
        </w:tc>
      </w:tr>
      <w:tr w14:paraId="140C2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30" w:type="dxa"/>
          </w:tcPr>
          <w:p w14:paraId="2E70DFAF">
            <w:pPr>
              <w:pBdr>
                <w:top w:val="none" w:color="auto" w:sz="0" w:space="0"/>
                <w:left w:val="none" w:color="auto" w:sz="0" w:space="0"/>
                <w:bottom w:val="none" w:color="auto" w:sz="0" w:space="0"/>
                <w:right w:val="none" w:color="auto" w:sz="0" w:space="0"/>
                <w:between w:val="none" w:color="auto" w:sz="0" w:space="0"/>
              </w:pBdr>
              <w:ind w:left="108"/>
              <w:rPr>
                <w:b/>
                <w:color w:val="000000"/>
                <w:sz w:val="20"/>
                <w:szCs w:val="20"/>
              </w:rPr>
            </w:pPr>
            <w:r>
              <w:rPr>
                <w:b/>
                <w:color w:val="000000"/>
                <w:sz w:val="20"/>
                <w:szCs w:val="20"/>
              </w:rPr>
              <w:t>ПРН 12</w:t>
            </w:r>
          </w:p>
        </w:tc>
        <w:tc>
          <w:tcPr>
            <w:tcW w:w="565" w:type="dxa"/>
          </w:tcPr>
          <w:p w14:paraId="3B4203AF">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619" w:type="dxa"/>
          </w:tcPr>
          <w:p w14:paraId="6E941282">
            <w:pPr>
              <w:pBdr>
                <w:top w:val="none" w:color="auto" w:sz="0" w:space="0"/>
                <w:left w:val="none" w:color="auto" w:sz="0" w:space="0"/>
                <w:bottom w:val="none" w:color="auto" w:sz="0" w:space="0"/>
                <w:right w:val="none" w:color="auto" w:sz="0" w:space="0"/>
                <w:between w:val="none" w:color="auto" w:sz="0" w:space="0"/>
              </w:pBdr>
              <w:rPr>
                <w:color w:val="000000"/>
                <w:sz w:val="20"/>
                <w:szCs w:val="20"/>
              </w:rPr>
            </w:pPr>
          </w:p>
        </w:tc>
        <w:tc>
          <w:tcPr>
            <w:tcW w:w="511" w:type="dxa"/>
          </w:tcPr>
          <w:p w14:paraId="4196FF6F">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58D2290D">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117DCEDD">
            <w:pPr>
              <w:pBdr>
                <w:top w:val="none" w:color="auto" w:sz="0" w:space="0"/>
                <w:left w:val="none" w:color="auto" w:sz="0" w:space="0"/>
                <w:bottom w:val="none" w:color="auto" w:sz="0" w:space="0"/>
                <w:right w:val="none" w:color="auto" w:sz="0" w:space="0"/>
                <w:between w:val="none" w:color="auto" w:sz="0" w:space="0"/>
              </w:pBdr>
              <w:ind w:right="213"/>
              <w:jc w:val="right"/>
              <w:rPr>
                <w:b/>
                <w:color w:val="000000"/>
                <w:sz w:val="20"/>
                <w:szCs w:val="20"/>
              </w:rPr>
            </w:pPr>
            <w:r>
              <w:rPr>
                <w:b/>
                <w:color w:val="000000"/>
                <w:sz w:val="20"/>
                <w:szCs w:val="20"/>
              </w:rPr>
              <w:t>+</w:t>
            </w:r>
          </w:p>
        </w:tc>
        <w:tc>
          <w:tcPr>
            <w:tcW w:w="565" w:type="dxa"/>
          </w:tcPr>
          <w:p w14:paraId="2275A06C">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565" w:type="dxa"/>
          </w:tcPr>
          <w:p w14:paraId="15980230">
            <w:pPr>
              <w:pBdr>
                <w:top w:val="none" w:color="auto" w:sz="0" w:space="0"/>
                <w:left w:val="none" w:color="auto" w:sz="0" w:space="0"/>
                <w:bottom w:val="none" w:color="auto" w:sz="0" w:space="0"/>
                <w:right w:val="none" w:color="auto" w:sz="0" w:space="0"/>
                <w:between w:val="none" w:color="auto" w:sz="0" w:space="0"/>
              </w:pBdr>
              <w:ind w:left="10"/>
              <w:jc w:val="center"/>
              <w:rPr>
                <w:b/>
                <w:color w:val="000000"/>
                <w:sz w:val="20"/>
                <w:szCs w:val="20"/>
              </w:rPr>
            </w:pPr>
            <w:r>
              <w:rPr>
                <w:b/>
                <w:color w:val="000000"/>
                <w:sz w:val="20"/>
                <w:szCs w:val="20"/>
              </w:rPr>
              <w:t>+</w:t>
            </w:r>
          </w:p>
        </w:tc>
        <w:tc>
          <w:tcPr>
            <w:tcW w:w="1190" w:type="dxa"/>
          </w:tcPr>
          <w:p w14:paraId="0398B2B3">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p>
        </w:tc>
      </w:tr>
    </w:tbl>
    <w:p w14:paraId="312F47BD">
      <w:pPr>
        <w:pBdr>
          <w:top w:val="none" w:color="auto" w:sz="0" w:space="0"/>
          <w:left w:val="none" w:color="auto" w:sz="0" w:space="0"/>
          <w:bottom w:val="none" w:color="auto" w:sz="0" w:space="0"/>
          <w:right w:val="none" w:color="auto" w:sz="0" w:space="0"/>
          <w:between w:val="none" w:color="auto" w:sz="0" w:space="0"/>
        </w:pBdr>
        <w:tabs>
          <w:tab w:val="left" w:pos="1653"/>
        </w:tabs>
        <w:spacing w:before="90"/>
        <w:rPr>
          <w:b/>
          <w:color w:val="000000"/>
          <w:sz w:val="24"/>
          <w:szCs w:val="24"/>
        </w:rPr>
      </w:pPr>
    </w:p>
    <w:p w14:paraId="7DDFDBB3">
      <w:pPr>
        <w:rPr>
          <w:b/>
          <w:color w:val="000000"/>
          <w:sz w:val="24"/>
          <w:szCs w:val="24"/>
        </w:rPr>
      </w:pPr>
    </w:p>
    <w:p w14:paraId="0FFC4B28">
      <w:pPr>
        <w:rPr>
          <w:b/>
          <w:color w:val="000000"/>
          <w:sz w:val="24"/>
          <w:szCs w:val="24"/>
        </w:rPr>
      </w:pPr>
    </w:p>
    <w:p w14:paraId="5CDBEB03">
      <w:pPr>
        <w:rPr>
          <w:b/>
          <w:color w:val="000000"/>
          <w:sz w:val="24"/>
          <w:szCs w:val="24"/>
        </w:rPr>
      </w:pPr>
    </w:p>
    <w:p w14:paraId="7BD3B5BE"/>
    <w:sectPr>
      <w:pgSz w:w="16840" w:h="11910" w:orient="landscape"/>
      <w:pgMar w:top="1100" w:right="174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40DB5"/>
    <w:multiLevelType w:val="multilevel"/>
    <w:tmpl w:val="23F40DB5"/>
    <w:lvl w:ilvl="0" w:tentative="0">
      <w:start w:val="0"/>
      <w:numFmt w:val="bullet"/>
      <w:lvlText w:val="-"/>
      <w:lvlJc w:val="left"/>
      <w:pPr>
        <w:ind w:left="283" w:hanging="140"/>
      </w:pPr>
      <w:rPr>
        <w:rFonts w:ascii="Times New Roman" w:hAnsi="Times New Roman" w:eastAsia="Times New Roman" w:cs="Times New Roman"/>
        <w:b/>
        <w:sz w:val="24"/>
        <w:szCs w:val="24"/>
      </w:rPr>
    </w:lvl>
    <w:lvl w:ilvl="1" w:tentative="0">
      <w:start w:val="0"/>
      <w:numFmt w:val="bullet"/>
      <w:lvlText w:val="•"/>
      <w:lvlJc w:val="left"/>
      <w:pPr>
        <w:ind w:left="760" w:hanging="140"/>
      </w:pPr>
    </w:lvl>
    <w:lvl w:ilvl="2" w:tentative="0">
      <w:start w:val="0"/>
      <w:numFmt w:val="bullet"/>
      <w:lvlText w:val="•"/>
      <w:lvlJc w:val="left"/>
      <w:pPr>
        <w:ind w:left="1241" w:hanging="140"/>
      </w:pPr>
    </w:lvl>
    <w:lvl w:ilvl="3" w:tentative="0">
      <w:start w:val="0"/>
      <w:numFmt w:val="bullet"/>
      <w:lvlText w:val="•"/>
      <w:lvlJc w:val="left"/>
      <w:pPr>
        <w:ind w:left="1722" w:hanging="140"/>
      </w:pPr>
    </w:lvl>
    <w:lvl w:ilvl="4" w:tentative="0">
      <w:start w:val="0"/>
      <w:numFmt w:val="bullet"/>
      <w:lvlText w:val="•"/>
      <w:lvlJc w:val="left"/>
      <w:pPr>
        <w:ind w:left="2202" w:hanging="140"/>
      </w:pPr>
    </w:lvl>
    <w:lvl w:ilvl="5" w:tentative="0">
      <w:start w:val="0"/>
      <w:numFmt w:val="bullet"/>
      <w:lvlText w:val="•"/>
      <w:lvlJc w:val="left"/>
      <w:pPr>
        <w:ind w:left="2683" w:hanging="140"/>
      </w:pPr>
    </w:lvl>
    <w:lvl w:ilvl="6" w:tentative="0">
      <w:start w:val="0"/>
      <w:numFmt w:val="bullet"/>
      <w:lvlText w:val="•"/>
      <w:lvlJc w:val="left"/>
      <w:pPr>
        <w:ind w:left="3164" w:hanging="140"/>
      </w:pPr>
    </w:lvl>
    <w:lvl w:ilvl="7" w:tentative="0">
      <w:start w:val="0"/>
      <w:numFmt w:val="bullet"/>
      <w:lvlText w:val="•"/>
      <w:lvlJc w:val="left"/>
      <w:pPr>
        <w:ind w:left="3644" w:hanging="140"/>
      </w:pPr>
    </w:lvl>
    <w:lvl w:ilvl="8" w:tentative="0">
      <w:start w:val="0"/>
      <w:numFmt w:val="bullet"/>
      <w:lvlText w:val="•"/>
      <w:lvlJc w:val="left"/>
      <w:pPr>
        <w:ind w:left="4125" w:hanging="140"/>
      </w:pPr>
    </w:lvl>
  </w:abstractNum>
  <w:abstractNum w:abstractNumId="1">
    <w:nsid w:val="30835DDC"/>
    <w:multiLevelType w:val="multilevel"/>
    <w:tmpl w:val="30835DDC"/>
    <w:lvl w:ilvl="0" w:tentative="0">
      <w:start w:val="0"/>
      <w:numFmt w:val="bullet"/>
      <w:lvlText w:val="-"/>
      <w:lvlJc w:val="left"/>
      <w:pPr>
        <w:ind w:left="142" w:hanging="140"/>
      </w:pPr>
      <w:rPr>
        <w:rFonts w:ascii="Times New Roman" w:hAnsi="Times New Roman" w:eastAsia="Times New Roman" w:cs="Times New Roman"/>
        <w:b/>
        <w:sz w:val="24"/>
        <w:szCs w:val="24"/>
      </w:rPr>
    </w:lvl>
    <w:lvl w:ilvl="1" w:tentative="0">
      <w:start w:val="0"/>
      <w:numFmt w:val="bullet"/>
      <w:lvlText w:val="•"/>
      <w:lvlJc w:val="left"/>
      <w:pPr>
        <w:ind w:left="634" w:hanging="140"/>
      </w:pPr>
    </w:lvl>
    <w:lvl w:ilvl="2" w:tentative="0">
      <w:start w:val="0"/>
      <w:numFmt w:val="bullet"/>
      <w:lvlText w:val="•"/>
      <w:lvlJc w:val="left"/>
      <w:pPr>
        <w:ind w:left="1129" w:hanging="140"/>
      </w:pPr>
    </w:lvl>
    <w:lvl w:ilvl="3" w:tentative="0">
      <w:start w:val="0"/>
      <w:numFmt w:val="bullet"/>
      <w:lvlText w:val="•"/>
      <w:lvlJc w:val="left"/>
      <w:pPr>
        <w:ind w:left="1624" w:hanging="140"/>
      </w:pPr>
    </w:lvl>
    <w:lvl w:ilvl="4" w:tentative="0">
      <w:start w:val="0"/>
      <w:numFmt w:val="bullet"/>
      <w:lvlText w:val="•"/>
      <w:lvlJc w:val="left"/>
      <w:pPr>
        <w:ind w:left="2118" w:hanging="140"/>
      </w:pPr>
    </w:lvl>
    <w:lvl w:ilvl="5" w:tentative="0">
      <w:start w:val="0"/>
      <w:numFmt w:val="bullet"/>
      <w:lvlText w:val="•"/>
      <w:lvlJc w:val="left"/>
      <w:pPr>
        <w:ind w:left="2613" w:hanging="140"/>
      </w:pPr>
    </w:lvl>
    <w:lvl w:ilvl="6" w:tentative="0">
      <w:start w:val="0"/>
      <w:numFmt w:val="bullet"/>
      <w:lvlText w:val="•"/>
      <w:lvlJc w:val="left"/>
      <w:pPr>
        <w:ind w:left="3108" w:hanging="140"/>
      </w:pPr>
    </w:lvl>
    <w:lvl w:ilvl="7" w:tentative="0">
      <w:start w:val="0"/>
      <w:numFmt w:val="bullet"/>
      <w:lvlText w:val="•"/>
      <w:lvlJc w:val="left"/>
      <w:pPr>
        <w:ind w:left="3602" w:hanging="140"/>
      </w:pPr>
    </w:lvl>
    <w:lvl w:ilvl="8" w:tentative="0">
      <w:start w:val="0"/>
      <w:numFmt w:val="bullet"/>
      <w:lvlText w:val="•"/>
      <w:lvlJc w:val="left"/>
      <w:pPr>
        <w:ind w:left="4097" w:hanging="140"/>
      </w:pPr>
    </w:lvl>
  </w:abstractNum>
  <w:abstractNum w:abstractNumId="2">
    <w:nsid w:val="47072001"/>
    <w:multiLevelType w:val="multilevel"/>
    <w:tmpl w:val="47072001"/>
    <w:lvl w:ilvl="0" w:tentative="0">
      <w:start w:val="0"/>
      <w:numFmt w:val="bullet"/>
      <w:lvlText w:val="-"/>
      <w:lvlJc w:val="left"/>
      <w:pPr>
        <w:ind w:left="283" w:hanging="140"/>
      </w:pPr>
      <w:rPr>
        <w:rFonts w:ascii="Times New Roman" w:hAnsi="Times New Roman" w:eastAsia="Times New Roman" w:cs="Times New Roman"/>
        <w:b/>
        <w:sz w:val="24"/>
        <w:szCs w:val="24"/>
      </w:rPr>
    </w:lvl>
    <w:lvl w:ilvl="1" w:tentative="0">
      <w:start w:val="0"/>
      <w:numFmt w:val="bullet"/>
      <w:lvlText w:val="•"/>
      <w:lvlJc w:val="left"/>
      <w:pPr>
        <w:ind w:left="760" w:hanging="140"/>
      </w:pPr>
    </w:lvl>
    <w:lvl w:ilvl="2" w:tentative="0">
      <w:start w:val="0"/>
      <w:numFmt w:val="bullet"/>
      <w:lvlText w:val="•"/>
      <w:lvlJc w:val="left"/>
      <w:pPr>
        <w:ind w:left="1241" w:hanging="140"/>
      </w:pPr>
    </w:lvl>
    <w:lvl w:ilvl="3" w:tentative="0">
      <w:start w:val="0"/>
      <w:numFmt w:val="bullet"/>
      <w:lvlText w:val="•"/>
      <w:lvlJc w:val="left"/>
      <w:pPr>
        <w:ind w:left="1722" w:hanging="140"/>
      </w:pPr>
    </w:lvl>
    <w:lvl w:ilvl="4" w:tentative="0">
      <w:start w:val="0"/>
      <w:numFmt w:val="bullet"/>
      <w:lvlText w:val="•"/>
      <w:lvlJc w:val="left"/>
      <w:pPr>
        <w:ind w:left="2202" w:hanging="140"/>
      </w:pPr>
    </w:lvl>
    <w:lvl w:ilvl="5" w:tentative="0">
      <w:start w:val="0"/>
      <w:numFmt w:val="bullet"/>
      <w:lvlText w:val="•"/>
      <w:lvlJc w:val="left"/>
      <w:pPr>
        <w:ind w:left="2683" w:hanging="140"/>
      </w:pPr>
    </w:lvl>
    <w:lvl w:ilvl="6" w:tentative="0">
      <w:start w:val="0"/>
      <w:numFmt w:val="bullet"/>
      <w:lvlText w:val="•"/>
      <w:lvlJc w:val="left"/>
      <w:pPr>
        <w:ind w:left="3164" w:hanging="140"/>
      </w:pPr>
    </w:lvl>
    <w:lvl w:ilvl="7" w:tentative="0">
      <w:start w:val="0"/>
      <w:numFmt w:val="bullet"/>
      <w:lvlText w:val="•"/>
      <w:lvlJc w:val="left"/>
      <w:pPr>
        <w:ind w:left="3644" w:hanging="140"/>
      </w:pPr>
    </w:lvl>
    <w:lvl w:ilvl="8" w:tentative="0">
      <w:start w:val="0"/>
      <w:numFmt w:val="bullet"/>
      <w:lvlText w:val="•"/>
      <w:lvlJc w:val="left"/>
      <w:pPr>
        <w:ind w:left="4125" w:hanging="140"/>
      </w:pPr>
    </w:lvl>
  </w:abstractNum>
  <w:abstractNum w:abstractNumId="3">
    <w:nsid w:val="4B64130A"/>
    <w:multiLevelType w:val="multilevel"/>
    <w:tmpl w:val="4B64130A"/>
    <w:lvl w:ilvl="0" w:tentative="0">
      <w:start w:val="1"/>
      <w:numFmt w:val="decimal"/>
      <w:lvlText w:val="%1."/>
      <w:lvlJc w:val="left"/>
      <w:pPr>
        <w:ind w:left="1801" w:hanging="420"/>
      </w:pPr>
      <w:rPr>
        <w:rFonts w:ascii="Times New Roman" w:hAnsi="Times New Roman" w:eastAsia="Times New Roman" w:cs="Times New Roman"/>
        <w:sz w:val="24"/>
        <w:szCs w:val="24"/>
      </w:rPr>
    </w:lvl>
    <w:lvl w:ilvl="1" w:tentative="0">
      <w:start w:val="1"/>
      <w:numFmt w:val="decimal"/>
      <w:lvlText w:val="%2."/>
      <w:lvlJc w:val="left"/>
      <w:pPr>
        <w:ind w:left="5275" w:hanging="360"/>
      </w:pPr>
      <w:rPr>
        <w:rFonts w:ascii="Times New Roman" w:hAnsi="Times New Roman" w:eastAsia="Times New Roman" w:cs="Times New Roman"/>
        <w:b/>
        <w:sz w:val="24"/>
        <w:szCs w:val="24"/>
      </w:rPr>
    </w:lvl>
    <w:lvl w:ilvl="2" w:tentative="0">
      <w:start w:val="0"/>
      <w:numFmt w:val="bullet"/>
      <w:lvlText w:val="•"/>
      <w:lvlJc w:val="left"/>
      <w:pPr>
        <w:ind w:left="5938" w:hanging="360"/>
      </w:pPr>
    </w:lvl>
    <w:lvl w:ilvl="3" w:tentative="0">
      <w:start w:val="0"/>
      <w:numFmt w:val="bullet"/>
      <w:lvlText w:val="•"/>
      <w:lvlJc w:val="left"/>
      <w:pPr>
        <w:ind w:left="6596" w:hanging="360"/>
      </w:pPr>
    </w:lvl>
    <w:lvl w:ilvl="4" w:tentative="0">
      <w:start w:val="0"/>
      <w:numFmt w:val="bullet"/>
      <w:lvlText w:val="•"/>
      <w:lvlJc w:val="left"/>
      <w:pPr>
        <w:ind w:left="7255" w:hanging="360"/>
      </w:pPr>
    </w:lvl>
    <w:lvl w:ilvl="5" w:tentative="0">
      <w:start w:val="0"/>
      <w:numFmt w:val="bullet"/>
      <w:lvlText w:val="•"/>
      <w:lvlJc w:val="left"/>
      <w:pPr>
        <w:ind w:left="7913" w:hanging="360"/>
      </w:pPr>
    </w:lvl>
    <w:lvl w:ilvl="6" w:tentative="0">
      <w:start w:val="0"/>
      <w:numFmt w:val="bullet"/>
      <w:lvlText w:val="•"/>
      <w:lvlJc w:val="left"/>
      <w:pPr>
        <w:ind w:left="8572" w:hanging="360"/>
      </w:pPr>
    </w:lvl>
    <w:lvl w:ilvl="7" w:tentative="0">
      <w:start w:val="0"/>
      <w:numFmt w:val="bullet"/>
      <w:lvlText w:val="•"/>
      <w:lvlJc w:val="left"/>
      <w:pPr>
        <w:ind w:left="9230" w:hanging="360"/>
      </w:pPr>
    </w:lvl>
    <w:lvl w:ilvl="8" w:tentative="0">
      <w:start w:val="0"/>
      <w:numFmt w:val="bullet"/>
      <w:lvlText w:val="•"/>
      <w:lvlJc w:val="left"/>
      <w:pPr>
        <w:ind w:left="9889" w:hanging="360"/>
      </w:pPr>
    </w:lvl>
  </w:abstractNum>
  <w:abstractNum w:abstractNumId="4">
    <w:nsid w:val="7527267A"/>
    <w:multiLevelType w:val="multilevel"/>
    <w:tmpl w:val="7527267A"/>
    <w:lvl w:ilvl="0" w:tentative="0">
      <w:start w:val="2"/>
      <w:numFmt w:val="decimal"/>
      <w:lvlText w:val="%1"/>
      <w:lvlJc w:val="left"/>
      <w:pPr>
        <w:ind w:left="2521" w:hanging="420"/>
      </w:pPr>
    </w:lvl>
    <w:lvl w:ilvl="1" w:tentative="0">
      <w:start w:val="1"/>
      <w:numFmt w:val="decimal"/>
      <w:lvlText w:val="%1.%2"/>
      <w:lvlJc w:val="left"/>
      <w:pPr>
        <w:ind w:left="2521" w:hanging="420"/>
      </w:pPr>
      <w:rPr>
        <w:b/>
      </w:rPr>
    </w:lvl>
    <w:lvl w:ilvl="2" w:tentative="0">
      <w:start w:val="0"/>
      <w:numFmt w:val="bullet"/>
      <w:lvlText w:val="•"/>
      <w:lvlJc w:val="left"/>
      <w:pPr>
        <w:ind w:left="4257" w:hanging="420"/>
      </w:pPr>
    </w:lvl>
    <w:lvl w:ilvl="3" w:tentative="0">
      <w:start w:val="0"/>
      <w:numFmt w:val="bullet"/>
      <w:lvlText w:val="•"/>
      <w:lvlJc w:val="left"/>
      <w:pPr>
        <w:ind w:left="5125" w:hanging="420"/>
      </w:pPr>
    </w:lvl>
    <w:lvl w:ilvl="4" w:tentative="0">
      <w:start w:val="0"/>
      <w:numFmt w:val="bullet"/>
      <w:lvlText w:val="•"/>
      <w:lvlJc w:val="left"/>
      <w:pPr>
        <w:ind w:left="5994" w:hanging="420"/>
      </w:pPr>
    </w:lvl>
    <w:lvl w:ilvl="5" w:tentative="0">
      <w:start w:val="0"/>
      <w:numFmt w:val="bullet"/>
      <w:lvlText w:val="•"/>
      <w:lvlJc w:val="left"/>
      <w:pPr>
        <w:ind w:left="6863" w:hanging="420"/>
      </w:pPr>
    </w:lvl>
    <w:lvl w:ilvl="6" w:tentative="0">
      <w:start w:val="0"/>
      <w:numFmt w:val="bullet"/>
      <w:lvlText w:val="•"/>
      <w:lvlJc w:val="left"/>
      <w:pPr>
        <w:ind w:left="7731" w:hanging="420"/>
      </w:pPr>
    </w:lvl>
    <w:lvl w:ilvl="7" w:tentative="0">
      <w:start w:val="0"/>
      <w:numFmt w:val="bullet"/>
      <w:lvlText w:val="•"/>
      <w:lvlJc w:val="left"/>
      <w:pPr>
        <w:ind w:left="8600" w:hanging="420"/>
      </w:pPr>
    </w:lvl>
    <w:lvl w:ilvl="8" w:tentative="0">
      <w:start w:val="0"/>
      <w:numFmt w:val="bullet"/>
      <w:lvlText w:val="•"/>
      <w:lvlJc w:val="left"/>
      <w:pPr>
        <w:ind w:left="9468" w:hanging="420"/>
      </w:pPr>
    </w:lvl>
  </w:abstractNum>
  <w:abstractNum w:abstractNumId="5">
    <w:nsid w:val="7E974D7F"/>
    <w:multiLevelType w:val="multilevel"/>
    <w:tmpl w:val="7E974D7F"/>
    <w:lvl w:ilvl="0" w:tentative="0">
      <w:start w:val="1"/>
      <w:numFmt w:val="decimal"/>
      <w:lvlText w:val="%1."/>
      <w:lvlJc w:val="left"/>
      <w:pPr>
        <w:ind w:left="420" w:hanging="420"/>
      </w:pPr>
    </w:lvl>
    <w:lvl w:ilvl="1" w:tentative="0">
      <w:start w:val="1"/>
      <w:numFmt w:val="decimal"/>
      <w:lvlText w:val="%1.%2."/>
      <w:lvlJc w:val="left"/>
      <w:pPr>
        <w:ind w:left="420" w:hanging="42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E7"/>
    <w:rsid w:val="00140594"/>
    <w:rsid w:val="001514E7"/>
    <w:rsid w:val="00162479"/>
    <w:rsid w:val="00163D40"/>
    <w:rsid w:val="0016451A"/>
    <w:rsid w:val="0017424C"/>
    <w:rsid w:val="001F4061"/>
    <w:rsid w:val="00257970"/>
    <w:rsid w:val="002E2303"/>
    <w:rsid w:val="00336BB1"/>
    <w:rsid w:val="003629B5"/>
    <w:rsid w:val="00566989"/>
    <w:rsid w:val="005B2CF6"/>
    <w:rsid w:val="005B64C1"/>
    <w:rsid w:val="005C766C"/>
    <w:rsid w:val="005D1953"/>
    <w:rsid w:val="00634344"/>
    <w:rsid w:val="00643A58"/>
    <w:rsid w:val="00672934"/>
    <w:rsid w:val="006751E2"/>
    <w:rsid w:val="00795F9B"/>
    <w:rsid w:val="007C3081"/>
    <w:rsid w:val="00802D94"/>
    <w:rsid w:val="008156BB"/>
    <w:rsid w:val="00870C4F"/>
    <w:rsid w:val="008B14A7"/>
    <w:rsid w:val="009304B1"/>
    <w:rsid w:val="009607FC"/>
    <w:rsid w:val="00A504EE"/>
    <w:rsid w:val="00A95105"/>
    <w:rsid w:val="00AF0253"/>
    <w:rsid w:val="00C05320"/>
    <w:rsid w:val="00D01004"/>
    <w:rsid w:val="00D22D97"/>
    <w:rsid w:val="00F0334D"/>
    <w:rsid w:val="06E3341E"/>
    <w:rsid w:val="08A01C35"/>
    <w:rsid w:val="09261B0E"/>
    <w:rsid w:val="0B2A34DD"/>
    <w:rsid w:val="0D706F9B"/>
    <w:rsid w:val="0E54720D"/>
    <w:rsid w:val="0EB827B5"/>
    <w:rsid w:val="105421D6"/>
    <w:rsid w:val="10D572AC"/>
    <w:rsid w:val="12EA0F15"/>
    <w:rsid w:val="13DB7E17"/>
    <w:rsid w:val="14D60207"/>
    <w:rsid w:val="14FF6402"/>
    <w:rsid w:val="161923D2"/>
    <w:rsid w:val="16936818"/>
    <w:rsid w:val="16E939A4"/>
    <w:rsid w:val="17CA6515"/>
    <w:rsid w:val="1A9447AA"/>
    <w:rsid w:val="1AAF4FD3"/>
    <w:rsid w:val="1C2900C3"/>
    <w:rsid w:val="1FE26B5A"/>
    <w:rsid w:val="20F2001C"/>
    <w:rsid w:val="215D76CB"/>
    <w:rsid w:val="21772473"/>
    <w:rsid w:val="22777E18"/>
    <w:rsid w:val="23BC64AB"/>
    <w:rsid w:val="26F15A73"/>
    <w:rsid w:val="2758671C"/>
    <w:rsid w:val="2BBB344E"/>
    <w:rsid w:val="2E78204D"/>
    <w:rsid w:val="2E8325DC"/>
    <w:rsid w:val="2FB1304E"/>
    <w:rsid w:val="30201103"/>
    <w:rsid w:val="306B5D00"/>
    <w:rsid w:val="353F1A6B"/>
    <w:rsid w:val="36D83D8B"/>
    <w:rsid w:val="37340C21"/>
    <w:rsid w:val="379B6047"/>
    <w:rsid w:val="387255C6"/>
    <w:rsid w:val="3B1B2786"/>
    <w:rsid w:val="3CC911C7"/>
    <w:rsid w:val="3DFC02BF"/>
    <w:rsid w:val="3F4B59E3"/>
    <w:rsid w:val="42294B17"/>
    <w:rsid w:val="460054E7"/>
    <w:rsid w:val="4861550D"/>
    <w:rsid w:val="4A8A2EB7"/>
    <w:rsid w:val="4C067046"/>
    <w:rsid w:val="4C6F6A75"/>
    <w:rsid w:val="4E1E6C22"/>
    <w:rsid w:val="52681E43"/>
    <w:rsid w:val="54B8530B"/>
    <w:rsid w:val="564A5AA2"/>
    <w:rsid w:val="57C52AA5"/>
    <w:rsid w:val="59F96B1F"/>
    <w:rsid w:val="5B96677D"/>
    <w:rsid w:val="5C457071"/>
    <w:rsid w:val="5CAC7D1A"/>
    <w:rsid w:val="61EF75BD"/>
    <w:rsid w:val="63086285"/>
    <w:rsid w:val="665B4BFD"/>
    <w:rsid w:val="6B975558"/>
    <w:rsid w:val="712212A8"/>
    <w:rsid w:val="772E6266"/>
    <w:rsid w:val="7BD947C0"/>
    <w:rsid w:val="7CB46729"/>
    <w:rsid w:val="7CE50175"/>
    <w:rsid w:val="7D4E43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Times New Roman" w:cs="Times New Roman"/>
      <w:sz w:val="22"/>
      <w:szCs w:val="22"/>
      <w:lang w:val="uk" w:eastAsia="uk" w:bidi="ar-SA"/>
    </w:rPr>
  </w:style>
  <w:style w:type="paragraph" w:styleId="2">
    <w:name w:val="heading 1"/>
    <w:basedOn w:val="1"/>
    <w:qFormat/>
    <w:uiPriority w:val="1"/>
    <w:pPr>
      <w:ind w:left="2899"/>
      <w:outlineLvl w:val="0"/>
    </w:pPr>
    <w:rPr>
      <w:b/>
      <w:bCs/>
      <w:sz w:val="24"/>
      <w:szCs w:val="24"/>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52"/>
    <w:semiHidden/>
    <w:unhideWhenUsed/>
    <w:qFormat/>
    <w:uiPriority w:val="99"/>
    <w:rPr>
      <w:rFonts w:ascii="Segoe UI" w:hAnsi="Segoe UI" w:cs="Segoe UI"/>
      <w:sz w:val="18"/>
      <w:szCs w:val="18"/>
    </w:rPr>
  </w:style>
  <w:style w:type="paragraph" w:styleId="11">
    <w:name w:val="Body Text"/>
    <w:basedOn w:val="1"/>
    <w:qFormat/>
    <w:uiPriority w:val="1"/>
    <w:rPr>
      <w:sz w:val="24"/>
      <w:szCs w:val="24"/>
    </w:rPr>
  </w:style>
  <w:style w:type="character" w:styleId="12">
    <w:name w:val="annotation reference"/>
    <w:basedOn w:val="8"/>
    <w:semiHidden/>
    <w:unhideWhenUsed/>
    <w:qFormat/>
    <w:uiPriority w:val="99"/>
    <w:rPr>
      <w:sz w:val="16"/>
      <w:szCs w:val="16"/>
    </w:rPr>
  </w:style>
  <w:style w:type="paragraph" w:styleId="13">
    <w:name w:val="annotation text"/>
    <w:basedOn w:val="1"/>
    <w:link w:val="51"/>
    <w:semiHidden/>
    <w:unhideWhenUsed/>
    <w:qFormat/>
    <w:uiPriority w:val="99"/>
    <w:rPr>
      <w:sz w:val="20"/>
      <w:szCs w:val="20"/>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8"/>
    <w:qFormat/>
    <w:uiPriority w:val="22"/>
    <w:rPr>
      <w:b/>
      <w:bCs/>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qFormat/>
    <w:uiPriority w:val="0"/>
    <w:pPr>
      <w:keepNext/>
      <w:keepLines/>
      <w:spacing w:before="480" w:after="120"/>
    </w:pPr>
    <w:rPr>
      <w:b/>
      <w:sz w:val="72"/>
      <w:szCs w:val="72"/>
    </w:rPr>
  </w:style>
  <w:style w:type="table" w:customStyle="1" w:styleId="19">
    <w:name w:val="Table Normal1"/>
    <w:qFormat/>
    <w:uiPriority w:val="0"/>
    <w:tblPr>
      <w:tblCellMar>
        <w:top w:w="0" w:type="dxa"/>
        <w:left w:w="0" w:type="dxa"/>
        <w:bottom w:w="0" w:type="dxa"/>
        <w:right w:w="0" w:type="dxa"/>
      </w:tblCellMar>
    </w:tblPr>
  </w:style>
  <w:style w:type="table" w:customStyle="1" w:styleId="20">
    <w:name w:val="Table Normal2"/>
    <w:qFormat/>
    <w:uiPriority w:val="0"/>
    <w:tblPr>
      <w:tblCellMar>
        <w:top w:w="0" w:type="dxa"/>
        <w:left w:w="0" w:type="dxa"/>
        <w:bottom w:w="0" w:type="dxa"/>
        <w:right w:w="0" w:type="dxa"/>
      </w:tblCellMar>
    </w:tblPr>
  </w:style>
  <w:style w:type="table" w:customStyle="1" w:styleId="21">
    <w:name w:val="Table Normal3"/>
    <w:qFormat/>
    <w:uiPriority w:val="0"/>
    <w:tblPr>
      <w:tblCellMar>
        <w:top w:w="0" w:type="dxa"/>
        <w:left w:w="0" w:type="dxa"/>
        <w:bottom w:w="0" w:type="dxa"/>
        <w:right w:w="0" w:type="dxa"/>
      </w:tblCellMar>
    </w:tblPr>
  </w:style>
  <w:style w:type="table" w:customStyle="1" w:styleId="22">
    <w:name w:val="Table Normal4"/>
    <w:semiHidden/>
    <w:unhideWhenUsed/>
    <w:qFormat/>
    <w:uiPriority w:val="2"/>
    <w:tblPr>
      <w:tblCellMar>
        <w:top w:w="0" w:type="dxa"/>
        <w:left w:w="0" w:type="dxa"/>
        <w:bottom w:w="0" w:type="dxa"/>
        <w:right w:w="0" w:type="dxa"/>
      </w:tblCellMar>
    </w:tblPr>
  </w:style>
  <w:style w:type="paragraph" w:styleId="23">
    <w:name w:val="List Paragraph"/>
    <w:basedOn w:val="1"/>
    <w:qFormat/>
    <w:uiPriority w:val="34"/>
    <w:pPr>
      <w:ind w:left="1801" w:hanging="420"/>
    </w:pPr>
  </w:style>
  <w:style w:type="paragraph" w:customStyle="1" w:styleId="24">
    <w:name w:val="Table Paragraph"/>
    <w:basedOn w:val="1"/>
    <w:qFormat/>
    <w:uiPriority w:val="1"/>
    <w:pPr>
      <w:ind w:left="108"/>
    </w:pPr>
  </w:style>
  <w:style w:type="table" w:customStyle="1" w:styleId="25">
    <w:name w:val="_Style 18"/>
    <w:basedOn w:val="22"/>
    <w:qFormat/>
    <w:uiPriority w:val="0"/>
  </w:style>
  <w:style w:type="table" w:customStyle="1" w:styleId="26">
    <w:name w:val="_Style 19"/>
    <w:basedOn w:val="22"/>
    <w:qFormat/>
    <w:uiPriority w:val="0"/>
  </w:style>
  <w:style w:type="table" w:customStyle="1" w:styleId="27">
    <w:name w:val="_Style 20"/>
    <w:basedOn w:val="22"/>
    <w:qFormat/>
    <w:uiPriority w:val="0"/>
  </w:style>
  <w:style w:type="table" w:customStyle="1" w:styleId="28">
    <w:name w:val="_Style 21"/>
    <w:basedOn w:val="22"/>
    <w:qFormat/>
    <w:uiPriority w:val="0"/>
  </w:style>
  <w:style w:type="table" w:customStyle="1" w:styleId="29">
    <w:name w:val="_Style 22"/>
    <w:basedOn w:val="22"/>
    <w:qFormat/>
    <w:uiPriority w:val="0"/>
  </w:style>
  <w:style w:type="table" w:customStyle="1" w:styleId="30">
    <w:name w:val="_Style 23"/>
    <w:basedOn w:val="22"/>
    <w:qFormat/>
    <w:uiPriority w:val="0"/>
  </w:style>
  <w:style w:type="table" w:customStyle="1" w:styleId="31">
    <w:name w:val="_Style 24"/>
    <w:basedOn w:val="22"/>
    <w:qFormat/>
    <w:uiPriority w:val="0"/>
  </w:style>
  <w:style w:type="table" w:customStyle="1" w:styleId="32">
    <w:name w:val="_Style 25"/>
    <w:basedOn w:val="22"/>
    <w:qFormat/>
    <w:uiPriority w:val="0"/>
  </w:style>
  <w:style w:type="table" w:customStyle="1" w:styleId="33">
    <w:name w:val="_Style 26"/>
    <w:basedOn w:val="22"/>
    <w:qFormat/>
    <w:uiPriority w:val="0"/>
  </w:style>
  <w:style w:type="table" w:customStyle="1" w:styleId="34">
    <w:name w:val="_Style 27"/>
    <w:basedOn w:val="22"/>
    <w:qFormat/>
    <w:uiPriority w:val="0"/>
  </w:style>
  <w:style w:type="table" w:customStyle="1" w:styleId="35">
    <w:name w:val="_Style 28"/>
    <w:basedOn w:val="22"/>
    <w:qFormat/>
    <w:uiPriority w:val="0"/>
  </w:style>
  <w:style w:type="table" w:customStyle="1" w:styleId="36">
    <w:name w:val="_Style 29"/>
    <w:basedOn w:val="22"/>
    <w:qFormat/>
    <w:uiPriority w:val="0"/>
  </w:style>
  <w:style w:type="table" w:customStyle="1" w:styleId="37">
    <w:name w:val="_Style 30"/>
    <w:basedOn w:val="22"/>
    <w:qFormat/>
    <w:uiPriority w:val="0"/>
  </w:style>
  <w:style w:type="table" w:customStyle="1" w:styleId="38">
    <w:name w:val="_Style 31"/>
    <w:basedOn w:val="21"/>
    <w:qFormat/>
    <w:uiPriority w:val="0"/>
  </w:style>
  <w:style w:type="table" w:customStyle="1" w:styleId="39">
    <w:name w:val="_Style 32"/>
    <w:basedOn w:val="21"/>
    <w:qFormat/>
    <w:uiPriority w:val="0"/>
  </w:style>
  <w:style w:type="table" w:customStyle="1" w:styleId="40">
    <w:name w:val="_Style 33"/>
    <w:basedOn w:val="21"/>
    <w:qFormat/>
    <w:uiPriority w:val="0"/>
  </w:style>
  <w:style w:type="table" w:customStyle="1" w:styleId="41">
    <w:name w:val="_Style 34"/>
    <w:basedOn w:val="21"/>
    <w:qFormat/>
    <w:uiPriority w:val="0"/>
  </w:style>
  <w:style w:type="table" w:customStyle="1" w:styleId="42">
    <w:name w:val="_Style 35"/>
    <w:basedOn w:val="21"/>
    <w:qFormat/>
    <w:uiPriority w:val="0"/>
  </w:style>
  <w:style w:type="table" w:customStyle="1" w:styleId="43">
    <w:name w:val="_Style 36"/>
    <w:basedOn w:val="21"/>
    <w:qFormat/>
    <w:uiPriority w:val="0"/>
  </w:style>
  <w:style w:type="table" w:customStyle="1" w:styleId="44">
    <w:name w:val="_Style 37"/>
    <w:basedOn w:val="21"/>
    <w:qFormat/>
    <w:uiPriority w:val="0"/>
  </w:style>
  <w:style w:type="table" w:customStyle="1" w:styleId="45">
    <w:name w:val="_Style 38"/>
    <w:basedOn w:val="21"/>
    <w:qFormat/>
    <w:uiPriority w:val="0"/>
  </w:style>
  <w:style w:type="table" w:customStyle="1" w:styleId="46">
    <w:name w:val="_Style 39"/>
    <w:basedOn w:val="21"/>
    <w:qFormat/>
    <w:uiPriority w:val="0"/>
  </w:style>
  <w:style w:type="table" w:customStyle="1" w:styleId="47">
    <w:name w:val="_Style 40"/>
    <w:basedOn w:val="21"/>
    <w:qFormat/>
    <w:uiPriority w:val="0"/>
  </w:style>
  <w:style w:type="table" w:customStyle="1" w:styleId="48">
    <w:name w:val="_Style 41"/>
    <w:basedOn w:val="21"/>
    <w:qFormat/>
    <w:uiPriority w:val="0"/>
  </w:style>
  <w:style w:type="table" w:customStyle="1" w:styleId="49">
    <w:name w:val="_Style 42"/>
    <w:basedOn w:val="21"/>
    <w:qFormat/>
    <w:uiPriority w:val="0"/>
  </w:style>
  <w:style w:type="table" w:customStyle="1" w:styleId="50">
    <w:name w:val="_Style 43"/>
    <w:basedOn w:val="21"/>
    <w:qFormat/>
    <w:uiPriority w:val="0"/>
  </w:style>
  <w:style w:type="character" w:customStyle="1" w:styleId="51">
    <w:name w:val="Текст примечания Знак"/>
    <w:basedOn w:val="8"/>
    <w:link w:val="13"/>
    <w:semiHidden/>
    <w:qFormat/>
    <w:uiPriority w:val="99"/>
    <w:rPr>
      <w:sz w:val="20"/>
      <w:szCs w:val="20"/>
      <w:lang w:eastAsia="uk"/>
    </w:rPr>
  </w:style>
  <w:style w:type="character" w:customStyle="1" w:styleId="52">
    <w:name w:val="Текст выноски Знак"/>
    <w:basedOn w:val="8"/>
    <w:link w:val="10"/>
    <w:semiHidden/>
    <w:qFormat/>
    <w:uiPriority w:val="99"/>
    <w:rPr>
      <w:rFonts w:ascii="Segoe UI" w:hAnsi="Segoe UI" w:cs="Segoe UI"/>
      <w:sz w:val="18"/>
      <w:szCs w:val="18"/>
      <w:lang w:eastAsia="uk"/>
    </w:rPr>
  </w:style>
  <w:style w:type="table" w:customStyle="1" w:styleId="53">
    <w:name w:val="_Style 50"/>
    <w:basedOn w:val="20"/>
    <w:qFormat/>
    <w:uiPriority w:val="0"/>
  </w:style>
  <w:style w:type="table" w:customStyle="1" w:styleId="54">
    <w:name w:val="_Style 51"/>
    <w:basedOn w:val="20"/>
    <w:qFormat/>
    <w:uiPriority w:val="0"/>
  </w:style>
  <w:style w:type="table" w:customStyle="1" w:styleId="55">
    <w:name w:val="_Style 52"/>
    <w:basedOn w:val="20"/>
    <w:qFormat/>
    <w:uiPriority w:val="0"/>
  </w:style>
  <w:style w:type="table" w:customStyle="1" w:styleId="56">
    <w:name w:val="_Style 53"/>
    <w:basedOn w:val="20"/>
    <w:qFormat/>
    <w:uiPriority w:val="0"/>
  </w:style>
  <w:style w:type="table" w:customStyle="1" w:styleId="57">
    <w:name w:val="_Style 54"/>
    <w:basedOn w:val="20"/>
    <w:qFormat/>
    <w:uiPriority w:val="0"/>
  </w:style>
  <w:style w:type="table" w:customStyle="1" w:styleId="58">
    <w:name w:val="_Style 55"/>
    <w:basedOn w:val="20"/>
    <w:qFormat/>
    <w:uiPriority w:val="0"/>
  </w:style>
  <w:style w:type="table" w:customStyle="1" w:styleId="59">
    <w:name w:val="_Style 56"/>
    <w:basedOn w:val="20"/>
    <w:qFormat/>
    <w:uiPriority w:val="0"/>
  </w:style>
  <w:style w:type="table" w:customStyle="1" w:styleId="60">
    <w:name w:val="_Style 57"/>
    <w:basedOn w:val="20"/>
    <w:qFormat/>
    <w:uiPriority w:val="0"/>
  </w:style>
  <w:style w:type="table" w:customStyle="1" w:styleId="61">
    <w:name w:val="_Style 58"/>
    <w:basedOn w:val="20"/>
    <w:qFormat/>
    <w:uiPriority w:val="0"/>
  </w:style>
  <w:style w:type="table" w:customStyle="1" w:styleId="62">
    <w:name w:val="_Style 59"/>
    <w:basedOn w:val="20"/>
    <w:qFormat/>
    <w:uiPriority w:val="0"/>
  </w:style>
  <w:style w:type="table" w:customStyle="1" w:styleId="63">
    <w:name w:val="_Style 60"/>
    <w:basedOn w:val="20"/>
    <w:qFormat/>
    <w:uiPriority w:val="0"/>
    <w:tblPr>
      <w:tblCellMar>
        <w:left w:w="108" w:type="dxa"/>
        <w:right w:w="108" w:type="dxa"/>
      </w:tblCellMar>
    </w:tblPr>
  </w:style>
  <w:style w:type="table" w:customStyle="1" w:styleId="64">
    <w:name w:val="_Style 61"/>
    <w:basedOn w:val="20"/>
    <w:qFormat/>
    <w:uiPriority w:val="0"/>
  </w:style>
  <w:style w:type="table" w:customStyle="1" w:styleId="65">
    <w:name w:val="_Style 62"/>
    <w:basedOn w:val="20"/>
    <w:qFormat/>
    <w:uiPriority w:val="0"/>
  </w:style>
  <w:style w:type="table" w:customStyle="1" w:styleId="66">
    <w:name w:val="_Style 63"/>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QZWTa9SPLlledHF68zvDX5nACA==">AMUW2mUX1FwZyifnr5WQOXQsND69LK9Hl0aMW94y4o0AHETjnopxozdcNs9JlV6nnAn4TQ4W7CZA75syvJ8KMPKCWjHJgTzPWk1NMy0zxTUq/j84JB94dP8ar/ZD6L02OWbI+YOsgsCWcA3fMyXXUFBJ+wkk32DTRcNbzoD+immwH7l8ByelUldyYWA8dmSG0G3QTqnWhF2PvgXCwFErzMa+cxra4GWMU+O65cMIQI1xCCN/We9xW64=</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440E09B5-44BA-42FE-8257-1FEFA8C5F00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3338</Words>
  <Characters>19029</Characters>
  <Lines>158</Lines>
  <Paragraphs>44</Paragraphs>
  <TotalTime>383</TotalTime>
  <ScaleCrop>false</ScaleCrop>
  <LinksUpToDate>false</LinksUpToDate>
  <CharactersWithSpaces>22323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2023-02-23T10:02:00Z</dcterms:created>
  <dc:creator>Windows User</dc:creator>
  <cp:lastModifiedBy>Admin</cp:lastModifiedBy>
  <cp:lastPrinted>2025-07-31T07:41:00Z</cp:lastPrinted>
  <dcterms:modified xsi:type="dcterms:W3CDTF">2026-03-06T08:11:55Z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Office Word</vt:lpwstr>
  </property>
  <property fmtid="{D5CDD505-2E9C-101B-9397-08002B2CF9AE}" pid="4" name="LastSaved">
    <vt:filetime>2022-08-04T00:00:00Z</vt:filetime>
  </property>
  <property fmtid="{D5CDD505-2E9C-101B-9397-08002B2CF9AE}" pid="5" name="KSOProductBuildVer">
    <vt:lpwstr>1033-12.2.0.22549</vt:lpwstr>
  </property>
  <property fmtid="{D5CDD505-2E9C-101B-9397-08002B2CF9AE}" pid="6" name="ICV">
    <vt:lpwstr>105569E23FE240B292F4231CEE6FF0D0_13</vt:lpwstr>
  </property>
</Properties>
</file>